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D41E6" w14:textId="2C64DC75" w:rsidR="0042140E" w:rsidRDefault="0042140E" w:rsidP="00BE743C">
      <w:pPr>
        <w:pStyle w:val="xmsonormal"/>
        <w:shd w:val="clear" w:color="auto" w:fill="FFFFFF"/>
        <w:spacing w:before="0" w:beforeAutospacing="0" w:after="0" w:afterAutospacing="0" w:line="276" w:lineRule="auto"/>
        <w:jc w:val="center"/>
        <w:rPr>
          <w:rFonts w:ascii="Bookman Old Style" w:hAnsi="Bookman Old Style" w:cs="Calibri"/>
          <w:b/>
          <w:bCs/>
          <w:bdr w:val="none" w:sz="0" w:space="0" w:color="auto" w:frame="1"/>
        </w:rPr>
      </w:pPr>
      <w:r>
        <w:rPr>
          <w:noProof/>
        </w:rPr>
        <w:drawing>
          <wp:inline distT="0" distB="0" distL="0" distR="0" wp14:anchorId="346A365E" wp14:editId="2FD0C9B5">
            <wp:extent cx="819150" cy="1209887"/>
            <wp:effectExtent l="0" t="0" r="0" b="9525"/>
            <wp:docPr id="1" name="Immagine 1" descr="Anteprima 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prima immag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4652" cy="1232783"/>
                    </a:xfrm>
                    <a:prstGeom prst="rect">
                      <a:avLst/>
                    </a:prstGeom>
                    <a:noFill/>
                    <a:ln>
                      <a:noFill/>
                    </a:ln>
                  </pic:spPr>
                </pic:pic>
              </a:graphicData>
            </a:graphic>
          </wp:inline>
        </w:drawing>
      </w:r>
    </w:p>
    <w:p w14:paraId="131318CD" w14:textId="77777777" w:rsidR="00B20775" w:rsidRDefault="00B20775" w:rsidP="00BE743C">
      <w:pPr>
        <w:pStyle w:val="xmsonormal"/>
        <w:shd w:val="clear" w:color="auto" w:fill="FFFFFF"/>
        <w:spacing w:before="0" w:beforeAutospacing="0" w:after="0" w:afterAutospacing="0" w:line="276" w:lineRule="auto"/>
        <w:jc w:val="center"/>
        <w:rPr>
          <w:rFonts w:ascii="Bookman Old Style" w:hAnsi="Bookman Old Style" w:cs="Calibri"/>
          <w:b/>
          <w:bCs/>
          <w:bdr w:val="none" w:sz="0" w:space="0" w:color="auto" w:frame="1"/>
        </w:rPr>
      </w:pPr>
    </w:p>
    <w:p w14:paraId="6A0CEABA" w14:textId="52518871" w:rsidR="00B20775" w:rsidRPr="004D5BA4" w:rsidRDefault="00B20775" w:rsidP="00BE743C">
      <w:pPr>
        <w:pStyle w:val="xmsonormal"/>
        <w:shd w:val="clear" w:color="auto" w:fill="FFFFFF"/>
        <w:spacing w:before="0" w:beforeAutospacing="0" w:after="0" w:afterAutospacing="0" w:line="276" w:lineRule="auto"/>
        <w:jc w:val="center"/>
        <w:rPr>
          <w:rFonts w:ascii="Bookman Old Style" w:hAnsi="Bookman Old Style" w:cs="Calibri"/>
          <w:b/>
          <w:bCs/>
          <w:sz w:val="28"/>
          <w:szCs w:val="28"/>
          <w:bdr w:val="none" w:sz="0" w:space="0" w:color="auto" w:frame="1"/>
        </w:rPr>
      </w:pPr>
      <w:r w:rsidRPr="004D5BA4">
        <w:rPr>
          <w:rFonts w:ascii="Bookman Old Style" w:hAnsi="Bookman Old Style" w:cs="Calibri"/>
          <w:b/>
          <w:bCs/>
          <w:sz w:val="28"/>
          <w:szCs w:val="28"/>
          <w:bdr w:val="none" w:sz="0" w:space="0" w:color="auto" w:frame="1"/>
        </w:rPr>
        <w:t xml:space="preserve">Conferenza Unificata </w:t>
      </w:r>
    </w:p>
    <w:p w14:paraId="2C9AE6D0" w14:textId="7E782B5A" w:rsidR="00B20775" w:rsidRDefault="00B20775" w:rsidP="00BE743C">
      <w:pPr>
        <w:pStyle w:val="xmsonormal"/>
        <w:shd w:val="clear" w:color="auto" w:fill="FFFFFF"/>
        <w:spacing w:before="0" w:beforeAutospacing="0" w:after="0" w:afterAutospacing="0" w:line="276" w:lineRule="auto"/>
        <w:jc w:val="center"/>
        <w:rPr>
          <w:rFonts w:ascii="Bookman Old Style" w:hAnsi="Bookman Old Style" w:cs="Calibri"/>
          <w:b/>
          <w:bCs/>
          <w:bdr w:val="none" w:sz="0" w:space="0" w:color="auto" w:frame="1"/>
        </w:rPr>
      </w:pPr>
      <w:r>
        <w:rPr>
          <w:rFonts w:ascii="Bookman Old Style" w:hAnsi="Bookman Old Style" w:cs="Calibri"/>
          <w:b/>
          <w:bCs/>
          <w:bdr w:val="none" w:sz="0" w:space="0" w:color="auto" w:frame="1"/>
        </w:rPr>
        <w:t>22</w:t>
      </w:r>
      <w:r w:rsidR="004D5BA4">
        <w:rPr>
          <w:rFonts w:ascii="Bookman Old Style" w:hAnsi="Bookman Old Style" w:cs="Calibri"/>
          <w:b/>
          <w:bCs/>
          <w:bdr w:val="none" w:sz="0" w:space="0" w:color="auto" w:frame="1"/>
        </w:rPr>
        <w:t xml:space="preserve"> febbraio 2024</w:t>
      </w:r>
    </w:p>
    <w:p w14:paraId="136A44E1" w14:textId="77777777" w:rsidR="004D5BA4" w:rsidRDefault="004D5BA4" w:rsidP="00BE743C">
      <w:pPr>
        <w:pStyle w:val="xmsonormal"/>
        <w:shd w:val="clear" w:color="auto" w:fill="FFFFFF"/>
        <w:spacing w:before="0" w:beforeAutospacing="0" w:after="0" w:afterAutospacing="0" w:line="276" w:lineRule="auto"/>
        <w:jc w:val="center"/>
        <w:rPr>
          <w:rFonts w:ascii="Bookman Old Style" w:hAnsi="Bookman Old Style" w:cs="Calibri"/>
          <w:b/>
          <w:bCs/>
          <w:bdr w:val="none" w:sz="0" w:space="0" w:color="auto" w:frame="1"/>
        </w:rPr>
      </w:pPr>
    </w:p>
    <w:p w14:paraId="5CEB99DE" w14:textId="77777777" w:rsidR="004D5BA4" w:rsidRDefault="004D5BA4" w:rsidP="00BE743C">
      <w:pPr>
        <w:pStyle w:val="xmsonormal"/>
        <w:shd w:val="clear" w:color="auto" w:fill="FFFFFF"/>
        <w:spacing w:before="0" w:beforeAutospacing="0" w:after="0" w:afterAutospacing="0" w:line="276" w:lineRule="auto"/>
        <w:jc w:val="center"/>
        <w:rPr>
          <w:rFonts w:ascii="Bookman Old Style" w:hAnsi="Bookman Old Style" w:cs="Calibri"/>
          <w:b/>
          <w:bCs/>
          <w:bdr w:val="none" w:sz="0" w:space="0" w:color="auto" w:frame="1"/>
        </w:rPr>
      </w:pPr>
    </w:p>
    <w:p w14:paraId="798EAC79" w14:textId="0C741438" w:rsidR="004D5BA4" w:rsidRDefault="004D5BA4" w:rsidP="00BE743C">
      <w:pPr>
        <w:pStyle w:val="xmsonormal"/>
        <w:shd w:val="clear" w:color="auto" w:fill="FFFFFF"/>
        <w:spacing w:before="0" w:beforeAutospacing="0" w:after="0" w:afterAutospacing="0" w:line="276" w:lineRule="auto"/>
        <w:jc w:val="center"/>
        <w:rPr>
          <w:rFonts w:ascii="Bookman Old Style" w:hAnsi="Bookman Old Style" w:cs="Calibri"/>
          <w:b/>
          <w:bCs/>
          <w:bdr w:val="none" w:sz="0" w:space="0" w:color="auto" w:frame="1"/>
        </w:rPr>
      </w:pPr>
      <w:r>
        <w:rPr>
          <w:rFonts w:ascii="Bookman Old Style" w:hAnsi="Bookman Old Style" w:cs="Calibri"/>
          <w:b/>
          <w:bCs/>
          <w:bdr w:val="none" w:sz="0" w:space="0" w:color="auto" w:frame="1"/>
        </w:rPr>
        <w:t>Punto 2) o.d.g.</w:t>
      </w:r>
    </w:p>
    <w:p w14:paraId="790D7A1F" w14:textId="77777777" w:rsidR="004D5BA4" w:rsidRDefault="004D5BA4" w:rsidP="00BE743C">
      <w:pPr>
        <w:pStyle w:val="xmsonormal"/>
        <w:shd w:val="clear" w:color="auto" w:fill="FFFFFF"/>
        <w:spacing w:before="0" w:beforeAutospacing="0" w:after="0" w:afterAutospacing="0" w:line="276" w:lineRule="auto"/>
        <w:jc w:val="center"/>
        <w:rPr>
          <w:rFonts w:ascii="Bookman Old Style" w:hAnsi="Bookman Old Style" w:cs="Calibri"/>
          <w:b/>
          <w:bCs/>
          <w:bdr w:val="none" w:sz="0" w:space="0" w:color="auto" w:frame="1"/>
        </w:rPr>
      </w:pPr>
    </w:p>
    <w:p w14:paraId="52E229AC" w14:textId="304DDE71" w:rsidR="0042140E" w:rsidRDefault="00B20775" w:rsidP="00BE743C">
      <w:pPr>
        <w:pStyle w:val="xmsonormal"/>
        <w:shd w:val="clear" w:color="auto" w:fill="FFFFFF"/>
        <w:spacing w:before="0" w:beforeAutospacing="0" w:after="0" w:afterAutospacing="0" w:line="276" w:lineRule="auto"/>
        <w:jc w:val="center"/>
        <w:rPr>
          <w:rFonts w:ascii="Bookman Old Style" w:hAnsi="Bookman Old Style" w:cs="Calibri"/>
          <w:b/>
          <w:bCs/>
          <w:bdr w:val="none" w:sz="0" w:space="0" w:color="auto" w:frame="1"/>
        </w:rPr>
      </w:pPr>
      <w:r w:rsidRPr="00B20775">
        <w:rPr>
          <w:rFonts w:ascii="Bookman Old Style" w:hAnsi="Bookman Old Style" w:cs="Calibri"/>
          <w:b/>
          <w:bCs/>
          <w:bdr w:val="none" w:sz="0" w:space="0" w:color="auto" w:frame="1"/>
        </w:rPr>
        <w:t>Intesa, ai sensi dell’articolo 6, comma 1, della legge 23 marzo 2023, n. 33, sullo schema di decreto legislativo recante disposizioni in materia di politiche in favore delle persone anziane, in attuazione degli articoli 3, 4, e 5 della legge 23 marzo 2023, n. 33</w:t>
      </w:r>
    </w:p>
    <w:p w14:paraId="5068728F" w14:textId="0553B5D5" w:rsidR="00FC0FFA" w:rsidRDefault="00FC0FFA" w:rsidP="004D5BA4">
      <w:pPr>
        <w:pStyle w:val="xmsonormal"/>
        <w:shd w:val="clear" w:color="auto" w:fill="FFFFFF"/>
        <w:spacing w:before="0" w:beforeAutospacing="0" w:after="0" w:afterAutospacing="0" w:line="276" w:lineRule="auto"/>
        <w:rPr>
          <w:rFonts w:ascii="Bookman Old Style" w:hAnsi="Bookman Old Style" w:cs="Calibri"/>
          <w:b/>
          <w:bCs/>
          <w:sz w:val="22"/>
          <w:szCs w:val="22"/>
          <w:bdr w:val="none" w:sz="0" w:space="0" w:color="auto" w:frame="1"/>
        </w:rPr>
      </w:pPr>
    </w:p>
    <w:p w14:paraId="7BD184FA" w14:textId="77777777" w:rsidR="00EF296A" w:rsidRDefault="00EF296A" w:rsidP="004D5BA4">
      <w:pPr>
        <w:pStyle w:val="xmsonormal"/>
        <w:shd w:val="clear" w:color="auto" w:fill="FFFFFF"/>
        <w:spacing w:before="0" w:beforeAutospacing="0" w:after="0" w:afterAutospacing="0" w:line="276" w:lineRule="auto"/>
        <w:rPr>
          <w:rFonts w:ascii="Bookman Old Style" w:hAnsi="Bookman Old Style" w:cs="Calibri"/>
          <w:b/>
          <w:bCs/>
          <w:sz w:val="22"/>
          <w:szCs w:val="22"/>
          <w:bdr w:val="none" w:sz="0" w:space="0" w:color="auto" w:frame="1"/>
        </w:rPr>
      </w:pPr>
    </w:p>
    <w:p w14:paraId="5BE4D838" w14:textId="77777777" w:rsidR="00EF296A" w:rsidRPr="009D569D" w:rsidRDefault="00EF296A" w:rsidP="004D5BA4">
      <w:pPr>
        <w:pStyle w:val="xmsonormal"/>
        <w:shd w:val="clear" w:color="auto" w:fill="FFFFFF"/>
        <w:spacing w:before="0" w:beforeAutospacing="0" w:after="0" w:afterAutospacing="0" w:line="276" w:lineRule="auto"/>
        <w:rPr>
          <w:rFonts w:ascii="Bookman Old Style" w:hAnsi="Bookman Old Style" w:cs="Calibri"/>
          <w:b/>
          <w:bCs/>
          <w:sz w:val="22"/>
          <w:szCs w:val="22"/>
          <w:bdr w:val="none" w:sz="0" w:space="0" w:color="auto" w:frame="1"/>
        </w:rPr>
      </w:pPr>
    </w:p>
    <w:p w14:paraId="5809822C" w14:textId="77777777" w:rsidR="007C3B6D" w:rsidRPr="009D569D" w:rsidRDefault="007C3B6D" w:rsidP="00DC3CF2">
      <w:pPr>
        <w:pStyle w:val="xmsonormal"/>
        <w:shd w:val="clear" w:color="auto" w:fill="FFFFFF"/>
        <w:spacing w:before="0" w:beforeAutospacing="0" w:after="0" w:afterAutospacing="0" w:line="276" w:lineRule="auto"/>
        <w:jc w:val="center"/>
        <w:rPr>
          <w:rFonts w:ascii="Bookman Old Style" w:hAnsi="Bookman Old Style" w:cs="Calibri"/>
          <w:b/>
          <w:bCs/>
          <w:sz w:val="22"/>
          <w:szCs w:val="22"/>
          <w:bdr w:val="none" w:sz="0" w:space="0" w:color="auto" w:frame="1"/>
        </w:rPr>
      </w:pPr>
    </w:p>
    <w:p w14:paraId="0324C505" w14:textId="07CCEA0F" w:rsidR="00E672FB" w:rsidRPr="009D569D" w:rsidRDefault="00F94EB9" w:rsidP="007C3B6D">
      <w:pPr>
        <w:spacing w:before="0" w:beforeAutospacing="0" w:after="0" w:afterAutospacing="0"/>
      </w:pPr>
      <w:r>
        <w:rPr>
          <w:rFonts w:cs="Calibri"/>
          <w:bdr w:val="none" w:sz="0" w:space="0" w:color="auto" w:frame="1"/>
        </w:rPr>
        <w:t>ANCI sostiene</w:t>
      </w:r>
      <w:r w:rsidR="00687286" w:rsidRPr="009D569D">
        <w:rPr>
          <w:rFonts w:cs="Calibri"/>
          <w:bdr w:val="none" w:sz="0" w:space="0" w:color="auto" w:frame="1"/>
        </w:rPr>
        <w:t xml:space="preserve"> da tempo la necessità di predisporre una riforma nazionale in favore delle persone anziane, unico settore dello stato sociale a esserne</w:t>
      </w:r>
      <w:r w:rsidR="00CB28D5" w:rsidRPr="009D569D">
        <w:rPr>
          <w:rFonts w:cs="Calibri"/>
          <w:bdr w:val="none" w:sz="0" w:space="0" w:color="auto" w:frame="1"/>
        </w:rPr>
        <w:t xml:space="preserve"> sinora</w:t>
      </w:r>
      <w:r w:rsidR="00687286" w:rsidRPr="009D569D">
        <w:rPr>
          <w:rFonts w:cs="Calibri"/>
          <w:bdr w:val="none" w:sz="0" w:space="0" w:color="auto" w:frame="1"/>
        </w:rPr>
        <w:t xml:space="preserve"> sprovvist</w:t>
      </w:r>
      <w:r w:rsidR="00CA144A" w:rsidRPr="009D569D">
        <w:rPr>
          <w:rFonts w:cs="Calibri"/>
          <w:bdr w:val="none" w:sz="0" w:space="0" w:color="auto" w:frame="1"/>
        </w:rPr>
        <w:t>o</w:t>
      </w:r>
      <w:r w:rsidR="00544D2C" w:rsidRPr="009D569D">
        <w:rPr>
          <w:rFonts w:cs="Calibri"/>
          <w:bdr w:val="none" w:sz="0" w:space="0" w:color="auto" w:frame="1"/>
        </w:rPr>
        <w:t>,</w:t>
      </w:r>
      <w:r w:rsidR="00CA144A" w:rsidRPr="009D569D">
        <w:rPr>
          <w:rFonts w:cs="Calibri"/>
          <w:bdr w:val="none" w:sz="0" w:space="0" w:color="auto" w:frame="1"/>
        </w:rPr>
        <w:t xml:space="preserve"> </w:t>
      </w:r>
      <w:r w:rsidR="00544D2C" w:rsidRPr="009D569D">
        <w:t>per rispondere alle lacune evidenziate dal sistema di assistenza socio-sanitaria</w:t>
      </w:r>
      <w:r w:rsidR="00343277" w:rsidRPr="009D569D">
        <w:t xml:space="preserve"> </w:t>
      </w:r>
      <w:r w:rsidR="00544D2C" w:rsidRPr="009D569D">
        <w:t xml:space="preserve">emerse con forza </w:t>
      </w:r>
      <w:r w:rsidR="00343277" w:rsidRPr="009D569D">
        <w:t xml:space="preserve">anche </w:t>
      </w:r>
      <w:r w:rsidR="00544D2C" w:rsidRPr="009D569D">
        <w:t xml:space="preserve">durante la pandemia, nonché per adattarsi all'invecchiamento progressivo della popolazione. </w:t>
      </w:r>
    </w:p>
    <w:p w14:paraId="772C63F2" w14:textId="2F2C5F08" w:rsidR="00994279" w:rsidRDefault="00544D2C" w:rsidP="007C3B6D">
      <w:pPr>
        <w:spacing w:before="0" w:beforeAutospacing="0" w:after="0" w:afterAutospacing="0"/>
      </w:pPr>
      <w:r w:rsidRPr="009D569D">
        <w:t xml:space="preserve">Abbiamo dunque accolto </w:t>
      </w:r>
      <w:r w:rsidR="007C3B6D" w:rsidRPr="009D569D">
        <w:rPr>
          <w:rFonts w:cs="Calibri"/>
          <w:bdr w:val="none" w:sz="0" w:space="0" w:color="auto" w:frame="1"/>
        </w:rPr>
        <w:t>favorevolmente l’emanazione della legge delega</w:t>
      </w:r>
      <w:r w:rsidR="00EC099D">
        <w:rPr>
          <w:rFonts w:cs="Calibri"/>
          <w:bdr w:val="none" w:sz="0" w:space="0" w:color="auto" w:frame="1"/>
        </w:rPr>
        <w:t xml:space="preserve"> n.</w:t>
      </w:r>
      <w:r w:rsidR="007C3B6D" w:rsidRPr="009D569D">
        <w:rPr>
          <w:rFonts w:cs="Calibri"/>
          <w:bdr w:val="none" w:sz="0" w:space="0" w:color="auto" w:frame="1"/>
        </w:rPr>
        <w:t xml:space="preserve"> 33/2023</w:t>
      </w:r>
      <w:r w:rsidR="00994279">
        <w:rPr>
          <w:rFonts w:cs="Calibri"/>
          <w:bdr w:val="none" w:sz="0" w:space="0" w:color="auto" w:frame="1"/>
        </w:rPr>
        <w:t xml:space="preserve"> che</w:t>
      </w:r>
      <w:r w:rsidR="008C6543" w:rsidRPr="009D569D">
        <w:rPr>
          <w:rFonts w:cs="Calibri"/>
          <w:bdr w:val="none" w:sz="0" w:space="0" w:color="auto" w:frame="1"/>
        </w:rPr>
        <w:t xml:space="preserve"> </w:t>
      </w:r>
      <w:r w:rsidR="00343277" w:rsidRPr="009D569D">
        <w:rPr>
          <w:rFonts w:cs="Calibri"/>
          <w:bdr w:val="none" w:sz="0" w:space="0" w:color="auto" w:frame="1"/>
        </w:rPr>
        <w:t>dà</w:t>
      </w:r>
      <w:r w:rsidR="00370628" w:rsidRPr="009D569D">
        <w:rPr>
          <w:rFonts w:cs="Calibri"/>
          <w:bdr w:val="none" w:sz="0" w:space="0" w:color="auto" w:frame="1"/>
        </w:rPr>
        <w:t xml:space="preserve"> </w:t>
      </w:r>
      <w:r w:rsidR="00CA144A" w:rsidRPr="009D569D">
        <w:rPr>
          <w:rFonts w:cs="Calibri"/>
          <w:bdr w:val="none" w:sz="0" w:space="0" w:color="auto" w:frame="1"/>
        </w:rPr>
        <w:t>avvio</w:t>
      </w:r>
      <w:r w:rsidR="00370628" w:rsidRPr="009D569D">
        <w:rPr>
          <w:rFonts w:cs="Calibri"/>
          <w:bdr w:val="none" w:sz="0" w:space="0" w:color="auto" w:frame="1"/>
        </w:rPr>
        <w:t xml:space="preserve"> a una riforma complessiva e articolata </w:t>
      </w:r>
      <w:r w:rsidR="008C6543" w:rsidRPr="009D569D">
        <w:rPr>
          <w:rFonts w:cs="Calibri"/>
          <w:bdr w:val="none" w:sz="0" w:space="0" w:color="auto" w:frame="1"/>
        </w:rPr>
        <w:t>volta</w:t>
      </w:r>
      <w:r w:rsidR="008C6543" w:rsidRPr="009D569D">
        <w:t xml:space="preserve"> a superare l</w:t>
      </w:r>
      <w:r w:rsidR="00E672FB" w:rsidRPr="009D569D">
        <w:rPr>
          <w:b/>
          <w:bCs/>
        </w:rPr>
        <w:t xml:space="preserve">’attuale caotica frammentazione delle misure in favore delle persone anziane e la definizione di nuovi modelli di intervento </w:t>
      </w:r>
      <w:r w:rsidR="00E672FB" w:rsidRPr="009D569D">
        <w:t xml:space="preserve">basati su una effettiva </w:t>
      </w:r>
      <w:r w:rsidR="00E672FB" w:rsidRPr="009D569D">
        <w:rPr>
          <w:b/>
          <w:bCs/>
        </w:rPr>
        <w:t>integrazione tra servizi sociali, sociosanitari e sanitari</w:t>
      </w:r>
      <w:r w:rsidR="00E672FB" w:rsidRPr="009D569D">
        <w:t xml:space="preserve"> che a oggi, a oltre 20 dalla legge </w:t>
      </w:r>
      <w:r w:rsidR="00E226D5">
        <w:t xml:space="preserve">n. </w:t>
      </w:r>
      <w:r w:rsidR="00E672FB" w:rsidRPr="009D569D">
        <w:t>328/2000, non può dirsi ancora pienamente compiuta.</w:t>
      </w:r>
    </w:p>
    <w:p w14:paraId="497BB89D" w14:textId="77777777" w:rsidR="00994279" w:rsidRPr="00994279" w:rsidRDefault="00994279" w:rsidP="007C3B6D">
      <w:pPr>
        <w:spacing w:before="0" w:beforeAutospacing="0" w:after="0" w:afterAutospacing="0"/>
      </w:pPr>
    </w:p>
    <w:p w14:paraId="2FF7F1A3" w14:textId="0F59A87D" w:rsidR="005C4078" w:rsidRPr="009D569D" w:rsidRDefault="00AD3854" w:rsidP="00AD3854">
      <w:pPr>
        <w:spacing w:before="0" w:beforeAutospacing="0" w:after="0" w:afterAutospacing="0"/>
        <w:rPr>
          <w:rFonts w:cs="Calibri"/>
          <w:bdr w:val="none" w:sz="0" w:space="0" w:color="auto" w:frame="1"/>
        </w:rPr>
      </w:pPr>
      <w:r w:rsidRPr="009D569D">
        <w:rPr>
          <w:rFonts w:cs="Calibri"/>
          <w:bdr w:val="none" w:sz="0" w:space="0" w:color="auto" w:frame="1"/>
        </w:rPr>
        <w:t xml:space="preserve">I temi trattati </w:t>
      </w:r>
      <w:r w:rsidR="00A033B0">
        <w:rPr>
          <w:rFonts w:cs="Calibri"/>
          <w:bdr w:val="none" w:sz="0" w:space="0" w:color="auto" w:frame="1"/>
        </w:rPr>
        <w:t>dal decreto, in attuazione de</w:t>
      </w:r>
      <w:r w:rsidR="007409A8">
        <w:rPr>
          <w:rFonts w:cs="Calibri"/>
          <w:bdr w:val="none" w:sz="0" w:space="0" w:color="auto" w:frame="1"/>
        </w:rPr>
        <w:t>lle deleghe legislative</w:t>
      </w:r>
      <w:r w:rsidR="00A033B0">
        <w:rPr>
          <w:rFonts w:cs="Calibri"/>
          <w:bdr w:val="none" w:sz="0" w:space="0" w:color="auto" w:frame="1"/>
        </w:rPr>
        <w:t xml:space="preserve"> articoli 3,4 e 5 della legge delega </w:t>
      </w:r>
      <w:r w:rsidRPr="009D569D">
        <w:rPr>
          <w:rFonts w:cs="Calibri"/>
          <w:bdr w:val="none" w:sz="0" w:space="0" w:color="auto" w:frame="1"/>
        </w:rPr>
        <w:t xml:space="preserve">sono molti </w:t>
      </w:r>
      <w:r w:rsidR="00E71480" w:rsidRPr="009D569D">
        <w:rPr>
          <w:rFonts w:cs="Calibri"/>
          <w:bdr w:val="none" w:sz="0" w:space="0" w:color="auto" w:frame="1"/>
        </w:rPr>
        <w:t>e</w:t>
      </w:r>
      <w:r w:rsidR="0032305D" w:rsidRPr="009D569D">
        <w:rPr>
          <w:rFonts w:cs="Calibri"/>
          <w:bdr w:val="none" w:sz="0" w:space="0" w:color="auto" w:frame="1"/>
        </w:rPr>
        <w:t xml:space="preserve"> riguardano</w:t>
      </w:r>
      <w:r w:rsidR="005C4078" w:rsidRPr="009D569D">
        <w:rPr>
          <w:rFonts w:cs="Calibri"/>
          <w:bdr w:val="none" w:sz="0" w:space="0" w:color="auto" w:frame="1"/>
        </w:rPr>
        <w:t>:</w:t>
      </w:r>
    </w:p>
    <w:p w14:paraId="36186CAA" w14:textId="3DC36CD3" w:rsidR="007B708C" w:rsidRPr="009D569D" w:rsidRDefault="007B708C" w:rsidP="007B708C">
      <w:pPr>
        <w:spacing w:before="0" w:beforeAutospacing="0" w:after="0" w:afterAutospacing="0"/>
        <w:rPr>
          <w:rFonts w:cs="Calibri"/>
          <w:bdr w:val="none" w:sz="0" w:space="0" w:color="auto" w:frame="1"/>
        </w:rPr>
      </w:pPr>
      <w:r w:rsidRPr="009D569D">
        <w:rPr>
          <w:rFonts w:cs="Calibri"/>
          <w:bdr w:val="none" w:sz="0" w:space="0" w:color="auto" w:frame="1"/>
        </w:rPr>
        <w:t>- la</w:t>
      </w:r>
      <w:r w:rsidR="00AD3854" w:rsidRPr="009D569D">
        <w:rPr>
          <w:rFonts w:cs="Calibri"/>
          <w:bdr w:val="none" w:sz="0" w:space="0" w:color="auto" w:frame="1"/>
        </w:rPr>
        <w:t xml:space="preserve"> </w:t>
      </w:r>
      <w:r w:rsidR="00AD3854" w:rsidRPr="009D569D">
        <w:rPr>
          <w:rFonts w:cs="Calibri"/>
          <w:b/>
          <w:bCs/>
          <w:bdr w:val="none" w:sz="0" w:space="0" w:color="auto" w:frame="1"/>
        </w:rPr>
        <w:t>costruzione di un welfare sempre più inclusivo e intergenerazionale</w:t>
      </w:r>
      <w:r w:rsidR="00AD3854" w:rsidRPr="009D569D">
        <w:rPr>
          <w:rFonts w:cs="Calibri"/>
          <w:bdr w:val="none" w:sz="0" w:space="0" w:color="auto" w:frame="1"/>
        </w:rPr>
        <w:t xml:space="preserve">  incentivando l’ </w:t>
      </w:r>
      <w:r w:rsidR="00AD3854" w:rsidRPr="009D569D">
        <w:rPr>
          <w:rFonts w:cs="Calibri"/>
          <w:b/>
          <w:bCs/>
          <w:bdr w:val="none" w:sz="0" w:space="0" w:color="auto" w:frame="1"/>
        </w:rPr>
        <w:t>invecchiamento attivo</w:t>
      </w:r>
      <w:r w:rsidR="00AD3854" w:rsidRPr="009D569D">
        <w:rPr>
          <w:rFonts w:cs="Calibri"/>
          <w:bdr w:val="none" w:sz="0" w:space="0" w:color="auto" w:frame="1"/>
        </w:rPr>
        <w:t xml:space="preserve"> dei nostri anziani in buona salute</w:t>
      </w:r>
      <w:r w:rsidRPr="009D569D">
        <w:rPr>
          <w:rFonts w:cs="Calibri"/>
          <w:bdr w:val="none" w:sz="0" w:space="0" w:color="auto" w:frame="1"/>
        </w:rPr>
        <w:t>;</w:t>
      </w:r>
    </w:p>
    <w:p w14:paraId="31BC3CD2" w14:textId="77777777" w:rsidR="007B708C" w:rsidRPr="009D569D" w:rsidRDefault="007B708C" w:rsidP="007B708C">
      <w:pPr>
        <w:spacing w:before="0" w:beforeAutospacing="0" w:after="0" w:afterAutospacing="0"/>
        <w:rPr>
          <w:rFonts w:cs="Calibri"/>
          <w:bdr w:val="none" w:sz="0" w:space="0" w:color="auto" w:frame="1"/>
        </w:rPr>
      </w:pPr>
      <w:r w:rsidRPr="009D569D">
        <w:rPr>
          <w:rFonts w:cs="Calibri"/>
          <w:bdr w:val="none" w:sz="0" w:space="0" w:color="auto" w:frame="1"/>
        </w:rPr>
        <w:t>-</w:t>
      </w:r>
      <w:r w:rsidR="00AD3854" w:rsidRPr="009D569D">
        <w:rPr>
          <w:rFonts w:cs="Calibri"/>
          <w:bdr w:val="none" w:sz="0" w:space="0" w:color="auto" w:frame="1"/>
        </w:rPr>
        <w:t xml:space="preserve"> l'assistenza sociale, sanitaria e sociosanitaria per le persone anziane non autosufficienti con l’obiettivo di </w:t>
      </w:r>
      <w:r w:rsidR="00AD3854" w:rsidRPr="009D569D">
        <w:rPr>
          <w:rFonts w:cs="Calibri"/>
          <w:b/>
          <w:bCs/>
          <w:bdr w:val="none" w:sz="0" w:space="0" w:color="auto" w:frame="1"/>
        </w:rPr>
        <w:t>riordinare e rendere più efficaci interventi integrati di tipo sanitario e socioassistenziale</w:t>
      </w:r>
      <w:r w:rsidR="00AD3854" w:rsidRPr="009D569D">
        <w:rPr>
          <w:rFonts w:cs="Calibri"/>
          <w:bdr w:val="none" w:sz="0" w:space="0" w:color="auto" w:frame="1"/>
        </w:rPr>
        <w:t xml:space="preserve"> includendo un'offerta integrata di assistenza e cure domiciliari, servizi residenziali e semiresidenziali socioassistenziali e sociosanitari</w:t>
      </w:r>
      <w:r w:rsidRPr="009D569D">
        <w:rPr>
          <w:rFonts w:cs="Calibri"/>
          <w:bdr w:val="none" w:sz="0" w:space="0" w:color="auto" w:frame="1"/>
        </w:rPr>
        <w:t>;</w:t>
      </w:r>
    </w:p>
    <w:p w14:paraId="1D839833" w14:textId="77777777" w:rsidR="00773F95" w:rsidRDefault="007B708C" w:rsidP="00773F95">
      <w:pPr>
        <w:spacing w:before="0" w:beforeAutospacing="0" w:after="0" w:afterAutospacing="0"/>
        <w:rPr>
          <w:rFonts w:cs="Calibri"/>
          <w:bdr w:val="none" w:sz="0" w:space="0" w:color="auto" w:frame="1"/>
        </w:rPr>
      </w:pPr>
      <w:r w:rsidRPr="009D569D">
        <w:rPr>
          <w:rFonts w:cs="Calibri"/>
          <w:bdr w:val="none" w:sz="0" w:space="0" w:color="auto" w:frame="1"/>
        </w:rPr>
        <w:t>- la</w:t>
      </w:r>
      <w:r w:rsidR="00AD3854" w:rsidRPr="009D569D">
        <w:rPr>
          <w:rFonts w:cs="Calibri"/>
          <w:bdr w:val="none" w:sz="0" w:space="0" w:color="auto" w:frame="1"/>
        </w:rPr>
        <w:t xml:space="preserve"> </w:t>
      </w:r>
      <w:r w:rsidR="00AD3854" w:rsidRPr="009D569D">
        <w:rPr>
          <w:rFonts w:cs="Calibri"/>
          <w:b/>
          <w:bCs/>
          <w:bdr w:val="none" w:sz="0" w:space="0" w:color="auto" w:frame="1"/>
        </w:rPr>
        <w:t>semplifica</w:t>
      </w:r>
      <w:r w:rsidRPr="009D569D">
        <w:rPr>
          <w:rFonts w:cs="Calibri"/>
          <w:b/>
          <w:bCs/>
          <w:bdr w:val="none" w:sz="0" w:space="0" w:color="auto" w:frame="1"/>
        </w:rPr>
        <w:t>zione de</w:t>
      </w:r>
      <w:r w:rsidR="00AD3854" w:rsidRPr="009D569D">
        <w:rPr>
          <w:rFonts w:cs="Calibri"/>
          <w:b/>
          <w:bCs/>
          <w:bdr w:val="none" w:sz="0" w:space="0" w:color="auto" w:frame="1"/>
        </w:rPr>
        <w:t>i percorsi di presa in carico</w:t>
      </w:r>
      <w:r w:rsidR="00AD3854" w:rsidRPr="009D569D">
        <w:rPr>
          <w:rFonts w:cs="Calibri"/>
          <w:bdr w:val="none" w:sz="0" w:space="0" w:color="auto" w:frame="1"/>
        </w:rPr>
        <w:t xml:space="preserve"> dell’anziano non autosufficiente attraverso </w:t>
      </w:r>
      <w:r w:rsidR="00AD3854" w:rsidRPr="009D569D">
        <w:rPr>
          <w:rFonts w:cs="Calibri"/>
          <w:b/>
          <w:bCs/>
          <w:bdr w:val="none" w:sz="0" w:space="0" w:color="auto" w:frame="1"/>
        </w:rPr>
        <w:t>i Punti Unici di Accesso delle Case di Comunità per</w:t>
      </w:r>
      <w:r w:rsidR="00AD3854" w:rsidRPr="009D569D">
        <w:rPr>
          <w:rFonts w:cs="Calibri"/>
          <w:bdr w:val="none" w:sz="0" w:space="0" w:color="auto" w:frame="1"/>
        </w:rPr>
        <w:t xml:space="preserve"> una </w:t>
      </w:r>
      <w:r w:rsidR="00AD3854" w:rsidRPr="009D569D">
        <w:rPr>
          <w:rFonts w:cs="Calibri"/>
          <w:b/>
          <w:bCs/>
          <w:bdr w:val="none" w:sz="0" w:space="0" w:color="auto" w:frame="1"/>
        </w:rPr>
        <w:t xml:space="preserve">valutazione multidimensionale </w:t>
      </w:r>
      <w:r w:rsidR="00AD3854" w:rsidRPr="000E491C">
        <w:rPr>
          <w:rFonts w:cs="Calibri"/>
          <w:b/>
          <w:bCs/>
          <w:bdr w:val="none" w:sz="0" w:space="0" w:color="auto" w:frame="1"/>
        </w:rPr>
        <w:t xml:space="preserve">unificata </w:t>
      </w:r>
      <w:r w:rsidR="00AD3854" w:rsidRPr="000E491C">
        <w:rPr>
          <w:rFonts w:cs="Calibri"/>
          <w:bdr w:val="none" w:sz="0" w:space="0" w:color="auto" w:frame="1"/>
        </w:rPr>
        <w:t xml:space="preserve">e la predisposizione di un </w:t>
      </w:r>
      <w:r w:rsidR="00AD3854" w:rsidRPr="000E491C">
        <w:rPr>
          <w:rFonts w:cs="Calibri"/>
          <w:b/>
          <w:bCs/>
          <w:bdr w:val="none" w:sz="0" w:space="0" w:color="auto" w:frame="1"/>
        </w:rPr>
        <w:t>progetto di cura</w:t>
      </w:r>
      <w:r w:rsidR="00AD3854" w:rsidRPr="000E491C">
        <w:rPr>
          <w:rFonts w:cs="Calibri"/>
          <w:bdr w:val="none" w:sz="0" w:space="0" w:color="auto" w:frame="1"/>
        </w:rPr>
        <w:t xml:space="preserve"> condiviso</w:t>
      </w:r>
      <w:r w:rsidR="00684EB3" w:rsidRPr="000E491C">
        <w:rPr>
          <w:rFonts w:cs="Calibri"/>
          <w:bdr w:val="none" w:sz="0" w:space="0" w:color="auto" w:frame="1"/>
        </w:rPr>
        <w:t xml:space="preserve">; </w:t>
      </w:r>
    </w:p>
    <w:p w14:paraId="4DD77DCD" w14:textId="75EF6C78" w:rsidR="00773F95" w:rsidRPr="000E491C" w:rsidRDefault="00773F95" w:rsidP="00FD6215">
      <w:pPr>
        <w:spacing w:before="0" w:beforeAutospacing="0" w:after="0" w:afterAutospacing="0"/>
        <w:rPr>
          <w:rFonts w:cs="Calibri"/>
          <w:bdr w:val="none" w:sz="0" w:space="0" w:color="auto" w:frame="1"/>
        </w:rPr>
      </w:pPr>
      <w:r>
        <w:rPr>
          <w:rFonts w:cs="Calibri"/>
          <w:bdr w:val="none" w:sz="0" w:space="0" w:color="auto" w:frame="1"/>
        </w:rPr>
        <w:t xml:space="preserve"> - </w:t>
      </w:r>
      <w:r w:rsidR="004214AE">
        <w:rPr>
          <w:rFonts w:cs="Calibri"/>
          <w:bdr w:val="none" w:sz="0" w:space="0" w:color="auto" w:frame="1"/>
        </w:rPr>
        <w:t>la definizione del</w:t>
      </w:r>
      <w:r w:rsidRPr="009D569D">
        <w:rPr>
          <w:rFonts w:cs="Calibri"/>
          <w:bdr w:val="none" w:sz="0" w:space="0" w:color="auto" w:frame="1"/>
        </w:rPr>
        <w:t xml:space="preserve">le </w:t>
      </w:r>
      <w:r w:rsidRPr="009D569D">
        <w:rPr>
          <w:rFonts w:cs="Calibri"/>
          <w:b/>
          <w:bCs/>
          <w:bdr w:val="none" w:sz="0" w:space="0" w:color="auto" w:frame="1"/>
        </w:rPr>
        <w:t>funzioni degli Ambiti Territoriali</w:t>
      </w:r>
      <w:r w:rsidRPr="009D569D">
        <w:rPr>
          <w:rFonts w:cs="Calibri"/>
          <w:bdr w:val="none" w:sz="0" w:space="0" w:color="auto" w:frame="1"/>
        </w:rPr>
        <w:t xml:space="preserve"> </w:t>
      </w:r>
      <w:r w:rsidRPr="009D569D">
        <w:rPr>
          <w:rFonts w:cs="Calibri"/>
          <w:b/>
          <w:bCs/>
          <w:bdr w:val="none" w:sz="0" w:space="0" w:color="auto" w:frame="1"/>
        </w:rPr>
        <w:t>Sociali (ATS)</w:t>
      </w:r>
      <w:r w:rsidR="004214AE">
        <w:rPr>
          <w:rFonts w:cs="Calibri"/>
          <w:b/>
          <w:bCs/>
          <w:bdr w:val="none" w:sz="0" w:space="0" w:color="auto" w:frame="1"/>
        </w:rPr>
        <w:t>;</w:t>
      </w:r>
    </w:p>
    <w:p w14:paraId="6F9418F0" w14:textId="38D6DD75" w:rsidR="004D7386" w:rsidRPr="000E491C" w:rsidRDefault="00D4551A" w:rsidP="00FD6215">
      <w:pPr>
        <w:spacing w:before="0" w:beforeAutospacing="0" w:after="0" w:afterAutospacing="0"/>
        <w:rPr>
          <w:rFonts w:cs="Calibri"/>
          <w:bdr w:val="none" w:sz="0" w:space="0" w:color="auto" w:frame="1"/>
        </w:rPr>
      </w:pPr>
      <w:r w:rsidRPr="000E491C">
        <w:rPr>
          <w:rFonts w:cs="Calibri"/>
          <w:bdr w:val="none" w:sz="0" w:space="0" w:color="auto" w:frame="1"/>
        </w:rPr>
        <w:lastRenderedPageBreak/>
        <w:t xml:space="preserve">- </w:t>
      </w:r>
      <w:r w:rsidR="004D7386" w:rsidRPr="000E491C">
        <w:rPr>
          <w:rFonts w:cs="Calibri"/>
          <w:bdr w:val="none" w:sz="0" w:space="0" w:color="auto" w:frame="1"/>
        </w:rPr>
        <w:t xml:space="preserve">l’introduzione </w:t>
      </w:r>
      <w:r w:rsidR="008E5322" w:rsidRPr="000E491C">
        <w:rPr>
          <w:rFonts w:cs="Calibri"/>
          <w:bdr w:val="none" w:sz="0" w:space="0" w:color="auto" w:frame="1"/>
        </w:rPr>
        <w:t xml:space="preserve">di una nuova </w:t>
      </w:r>
      <w:r w:rsidR="00684EB3" w:rsidRPr="000E491C">
        <w:rPr>
          <w:rFonts w:cs="Calibri"/>
          <w:b/>
          <w:bCs/>
          <w:bdr w:val="none" w:sz="0" w:space="0" w:color="auto" w:frame="1"/>
        </w:rPr>
        <w:t>misura universale</w:t>
      </w:r>
      <w:r w:rsidR="008E5322" w:rsidRPr="000E491C">
        <w:rPr>
          <w:rFonts w:cs="Calibri"/>
          <w:b/>
          <w:bCs/>
          <w:bdr w:val="none" w:sz="0" w:space="0" w:color="auto" w:frame="1"/>
        </w:rPr>
        <w:t xml:space="preserve"> sperimentale</w:t>
      </w:r>
      <w:r w:rsidR="00684EB3" w:rsidRPr="000E491C">
        <w:rPr>
          <w:rFonts w:cs="Calibri"/>
          <w:bdr w:val="none" w:sz="0" w:space="0" w:color="auto" w:frame="1"/>
        </w:rPr>
        <w:t xml:space="preserve"> </w:t>
      </w:r>
      <w:r w:rsidRPr="000E491C">
        <w:rPr>
          <w:rFonts w:cs="Calibri"/>
          <w:bdr w:val="none" w:sz="0" w:space="0" w:color="auto" w:frame="1"/>
        </w:rPr>
        <w:t xml:space="preserve">(Prestazione Universale – PU) </w:t>
      </w:r>
      <w:r w:rsidR="00550435" w:rsidRPr="000E491C">
        <w:rPr>
          <w:rFonts w:cs="Calibri"/>
          <w:bdr w:val="none" w:sz="0" w:space="0" w:color="auto" w:frame="1"/>
        </w:rPr>
        <w:t xml:space="preserve">per </w:t>
      </w:r>
      <w:r w:rsidR="004D7E75" w:rsidRPr="000E491C">
        <w:rPr>
          <w:rFonts w:cs="Calibri"/>
          <w:bdr w:val="none" w:sz="0" w:space="0" w:color="auto" w:frame="1"/>
        </w:rPr>
        <w:t>promuovere il progressivo potenziame</w:t>
      </w:r>
      <w:r w:rsidR="00FD6215" w:rsidRPr="000E491C">
        <w:rPr>
          <w:rFonts w:cs="Calibri"/>
          <w:bdr w:val="none" w:sz="0" w:space="0" w:color="auto" w:frame="1"/>
        </w:rPr>
        <w:t>n</w:t>
      </w:r>
      <w:r w:rsidR="004D7E75" w:rsidRPr="000E491C">
        <w:rPr>
          <w:rFonts w:cs="Calibri"/>
          <w:bdr w:val="none" w:sz="0" w:space="0" w:color="auto" w:frame="1"/>
        </w:rPr>
        <w:t xml:space="preserve">to delle prestazioni assistenziali per il sostegno della domiciliarità e dell’autonomia personale delle persone anziane non </w:t>
      </w:r>
      <w:r w:rsidR="004D7386" w:rsidRPr="000E491C">
        <w:rPr>
          <w:rFonts w:cs="Calibri"/>
          <w:bdr w:val="none" w:sz="0" w:space="0" w:color="auto" w:frame="1"/>
        </w:rPr>
        <w:t>autosufficienti</w:t>
      </w:r>
      <w:r w:rsidR="00FD6215" w:rsidRPr="000E491C">
        <w:rPr>
          <w:rFonts w:cs="Calibri"/>
          <w:bdr w:val="none" w:sz="0" w:space="0" w:color="auto" w:frame="1"/>
        </w:rPr>
        <w:t xml:space="preserve"> </w:t>
      </w:r>
      <w:r w:rsidR="004D7386" w:rsidRPr="000E491C">
        <w:rPr>
          <w:rFonts w:cs="Calibri"/>
          <w:bdr w:val="none" w:sz="0" w:space="0" w:color="auto" w:frame="1"/>
        </w:rPr>
        <w:t xml:space="preserve">con almeno 80 anni di età, un livello di bisogno assistenziale gravissimo e un valore di ISEE non superiore a 6.000 euro. </w:t>
      </w:r>
    </w:p>
    <w:p w14:paraId="25F6A55D" w14:textId="77777777" w:rsidR="00AD3854" w:rsidRPr="000E491C" w:rsidRDefault="00AD3854" w:rsidP="00E672FB">
      <w:pPr>
        <w:spacing w:before="0" w:beforeAutospacing="0" w:after="0" w:afterAutospacing="0"/>
        <w:rPr>
          <w:rFonts w:cs="Calibri"/>
          <w:bdr w:val="none" w:sz="0" w:space="0" w:color="auto" w:frame="1"/>
        </w:rPr>
      </w:pPr>
    </w:p>
    <w:p w14:paraId="5C8C4A94" w14:textId="777605F5" w:rsidR="00EF296A" w:rsidRDefault="00684EB3" w:rsidP="00E25C4F">
      <w:pPr>
        <w:pStyle w:val="xmsonormal"/>
        <w:shd w:val="clear" w:color="auto" w:fill="FFFFFF"/>
        <w:spacing w:before="0" w:beforeAutospacing="0" w:after="0" w:afterAutospacing="0" w:line="276" w:lineRule="auto"/>
        <w:jc w:val="both"/>
        <w:rPr>
          <w:rFonts w:ascii="Bookman Old Style" w:hAnsi="Bookman Old Style" w:cs="Calibri"/>
          <w:sz w:val="22"/>
          <w:szCs w:val="22"/>
          <w:bdr w:val="none" w:sz="0" w:space="0" w:color="auto" w:frame="1"/>
        </w:rPr>
      </w:pPr>
      <w:r w:rsidRPr="000E491C">
        <w:rPr>
          <w:rFonts w:ascii="Bookman Old Style" w:hAnsi="Bookman Old Style" w:cs="Calibri"/>
          <w:sz w:val="22"/>
          <w:szCs w:val="22"/>
          <w:bdr w:val="none" w:sz="0" w:space="0" w:color="auto" w:frame="1"/>
        </w:rPr>
        <w:t>Il decreto legislativo h</w:t>
      </w:r>
      <w:r w:rsidR="00E50F6B" w:rsidRPr="000E491C">
        <w:rPr>
          <w:rFonts w:ascii="Bookman Old Style" w:hAnsi="Bookman Old Style" w:cs="Calibri"/>
          <w:sz w:val="22"/>
          <w:szCs w:val="22"/>
          <w:bdr w:val="none" w:sz="0" w:space="0" w:color="auto" w:frame="1"/>
        </w:rPr>
        <w:t xml:space="preserve">a </w:t>
      </w:r>
      <w:r w:rsidRPr="000E491C">
        <w:rPr>
          <w:rFonts w:ascii="Bookman Old Style" w:hAnsi="Bookman Old Style" w:cs="Calibri"/>
          <w:sz w:val="22"/>
          <w:szCs w:val="22"/>
          <w:bdr w:val="none" w:sz="0" w:space="0" w:color="auto" w:frame="1"/>
        </w:rPr>
        <w:t xml:space="preserve">dunque </w:t>
      </w:r>
      <w:r w:rsidR="00E50F6B" w:rsidRPr="000E491C">
        <w:rPr>
          <w:rFonts w:ascii="Bookman Old Style" w:hAnsi="Bookman Old Style" w:cs="Calibri"/>
          <w:sz w:val="22"/>
          <w:szCs w:val="22"/>
          <w:bdr w:val="none" w:sz="0" w:space="0" w:color="auto" w:frame="1"/>
        </w:rPr>
        <w:t xml:space="preserve">una </w:t>
      </w:r>
      <w:r w:rsidR="00E672FB" w:rsidRPr="000E491C">
        <w:rPr>
          <w:rFonts w:ascii="Bookman Old Style" w:hAnsi="Bookman Old Style" w:cs="Calibri"/>
          <w:sz w:val="22"/>
          <w:szCs w:val="22"/>
          <w:bdr w:val="none" w:sz="0" w:space="0" w:color="auto" w:frame="1"/>
        </w:rPr>
        <w:t>struttura imponente</w:t>
      </w:r>
      <w:r w:rsidR="000E491C" w:rsidRPr="000E491C">
        <w:rPr>
          <w:rFonts w:ascii="Bookman Old Style" w:hAnsi="Bookman Old Style" w:cs="Calibri"/>
          <w:sz w:val="22"/>
          <w:szCs w:val="22"/>
          <w:bdr w:val="none" w:sz="0" w:space="0" w:color="auto" w:frame="1"/>
        </w:rPr>
        <w:t xml:space="preserve"> e su punti qualificanti (come la valutazione multidimensionale unificata, l’assistenza domiciliare e residenziale, l’individuazione dei </w:t>
      </w:r>
      <w:proofErr w:type="spellStart"/>
      <w:r w:rsidR="000E491C" w:rsidRPr="000E491C">
        <w:rPr>
          <w:rFonts w:ascii="Bookman Old Style" w:hAnsi="Bookman Old Style" w:cs="Calibri"/>
          <w:sz w:val="22"/>
          <w:szCs w:val="22"/>
          <w:bdr w:val="none" w:sz="0" w:space="0" w:color="auto" w:frame="1"/>
        </w:rPr>
        <w:t>Leps</w:t>
      </w:r>
      <w:proofErr w:type="spellEnd"/>
      <w:r w:rsidR="000E491C" w:rsidRPr="000E491C">
        <w:rPr>
          <w:rFonts w:ascii="Bookman Old Style" w:hAnsi="Bookman Old Style" w:cs="Calibri"/>
          <w:sz w:val="22"/>
          <w:szCs w:val="22"/>
          <w:bdr w:val="none" w:sz="0" w:space="0" w:color="auto" w:frame="1"/>
        </w:rPr>
        <w:t xml:space="preserve"> e del relativo sistema di monitoraggio)  rimanda l’attuazione a successivi provvedimenti </w:t>
      </w:r>
      <w:r w:rsidR="00E50F6B" w:rsidRPr="000E491C">
        <w:rPr>
          <w:rFonts w:ascii="Bookman Old Style" w:hAnsi="Bookman Old Style" w:cs="Calibri"/>
          <w:sz w:val="22"/>
          <w:szCs w:val="22"/>
          <w:bdr w:val="none" w:sz="0" w:space="0" w:color="auto" w:frame="1"/>
        </w:rPr>
        <w:t>innesca</w:t>
      </w:r>
      <w:r w:rsidR="000E491C" w:rsidRPr="000E491C">
        <w:rPr>
          <w:rFonts w:ascii="Bookman Old Style" w:hAnsi="Bookman Old Style" w:cs="Calibri"/>
          <w:sz w:val="22"/>
          <w:szCs w:val="22"/>
          <w:bdr w:val="none" w:sz="0" w:space="0" w:color="auto" w:frame="1"/>
        </w:rPr>
        <w:t>ndo</w:t>
      </w:r>
      <w:r w:rsidR="00E672FB" w:rsidRPr="000E491C">
        <w:rPr>
          <w:rFonts w:ascii="Bookman Old Style" w:hAnsi="Bookman Old Style" w:cs="Calibri"/>
          <w:sz w:val="22"/>
          <w:szCs w:val="22"/>
          <w:bdr w:val="none" w:sz="0" w:space="0" w:color="auto" w:frame="1"/>
        </w:rPr>
        <w:t xml:space="preserve"> a sua volta un ulteriore e complesso percorso attuativo attraverso l’adozione di </w:t>
      </w:r>
      <w:r w:rsidR="00E672FB" w:rsidRPr="00E226D5">
        <w:rPr>
          <w:rFonts w:ascii="Bookman Old Style" w:hAnsi="Bookman Old Style" w:cs="Calibri"/>
          <w:sz w:val="22"/>
          <w:szCs w:val="22"/>
          <w:bdr w:val="none" w:sz="0" w:space="0" w:color="auto" w:frame="1"/>
        </w:rPr>
        <w:t>17 decreti (10 previsti nel titolo I e 7 nel titolo II) e</w:t>
      </w:r>
      <w:r w:rsidR="001C78D6" w:rsidRPr="00E226D5">
        <w:rPr>
          <w:rFonts w:ascii="Bookman Old Style" w:hAnsi="Bookman Old Style" w:cs="Calibri"/>
          <w:sz w:val="22"/>
          <w:szCs w:val="22"/>
          <w:bdr w:val="none" w:sz="0" w:space="0" w:color="auto" w:frame="1"/>
        </w:rPr>
        <w:t xml:space="preserve"> 5 linee guida </w:t>
      </w:r>
      <w:r w:rsidR="00E672FB" w:rsidRPr="00E226D5">
        <w:rPr>
          <w:rFonts w:ascii="Bookman Old Style" w:hAnsi="Bookman Old Style" w:cs="Calibri"/>
          <w:sz w:val="22"/>
          <w:szCs w:val="22"/>
          <w:bdr w:val="none" w:sz="0" w:space="0" w:color="auto" w:frame="1"/>
        </w:rPr>
        <w:t>che dovranno essere emanati successivamente</w:t>
      </w:r>
      <w:r w:rsidR="004214AE" w:rsidRPr="004214AE">
        <w:t xml:space="preserve"> </w:t>
      </w:r>
      <w:r w:rsidR="004214AE">
        <w:t>(tra cui</w:t>
      </w:r>
      <w:r w:rsidR="00C93C25">
        <w:t xml:space="preserve"> le L</w:t>
      </w:r>
      <w:r w:rsidR="004214AE" w:rsidRPr="004214AE">
        <w:rPr>
          <w:rFonts w:ascii="Bookman Old Style" w:hAnsi="Bookman Old Style" w:cs="Calibri"/>
          <w:sz w:val="22"/>
          <w:szCs w:val="22"/>
          <w:bdr w:val="none" w:sz="0" w:space="0" w:color="auto" w:frame="1"/>
        </w:rPr>
        <w:t>inee guida finalizzate al rafforzamento organizzativo e al miglioramento delle capacità gestionali</w:t>
      </w:r>
      <w:r w:rsidR="00C93C25">
        <w:rPr>
          <w:rFonts w:ascii="Bookman Old Style" w:hAnsi="Bookman Old Style" w:cs="Calibri"/>
          <w:sz w:val="22"/>
          <w:szCs w:val="22"/>
          <w:bdr w:val="none" w:sz="0" w:space="0" w:color="auto" w:frame="1"/>
        </w:rPr>
        <w:t xml:space="preserve"> degli ATS</w:t>
      </w:r>
      <w:r w:rsidR="004214AE" w:rsidRPr="004214AE">
        <w:rPr>
          <w:rFonts w:ascii="Bookman Old Style" w:hAnsi="Bookman Old Style" w:cs="Calibri"/>
          <w:sz w:val="22"/>
          <w:szCs w:val="22"/>
          <w:bdr w:val="none" w:sz="0" w:space="0" w:color="auto" w:frame="1"/>
        </w:rPr>
        <w:t xml:space="preserve"> per l’attuazione dei LEPS</w:t>
      </w:r>
      <w:r w:rsidR="00C93C25">
        <w:rPr>
          <w:rFonts w:ascii="Bookman Old Style" w:hAnsi="Bookman Old Style" w:cs="Calibri"/>
          <w:sz w:val="22"/>
          <w:szCs w:val="22"/>
          <w:bdr w:val="none" w:sz="0" w:space="0" w:color="auto" w:frame="1"/>
        </w:rPr>
        <w:t>)</w:t>
      </w:r>
      <w:r w:rsidR="0019045A" w:rsidRPr="00E226D5">
        <w:rPr>
          <w:rFonts w:ascii="Bookman Old Style" w:hAnsi="Bookman Old Style" w:cs="Calibri"/>
          <w:sz w:val="22"/>
          <w:szCs w:val="22"/>
          <w:bdr w:val="none" w:sz="0" w:space="0" w:color="auto" w:frame="1"/>
        </w:rPr>
        <w:t>.</w:t>
      </w:r>
    </w:p>
    <w:p w14:paraId="0FCE869A" w14:textId="77777777" w:rsidR="00E25C4F" w:rsidRPr="00E25C4F" w:rsidRDefault="00E25C4F" w:rsidP="00E25C4F">
      <w:pPr>
        <w:pStyle w:val="xmsonormal"/>
        <w:shd w:val="clear" w:color="auto" w:fill="FFFFFF"/>
        <w:spacing w:before="0" w:beforeAutospacing="0" w:after="0" w:afterAutospacing="0" w:line="276" w:lineRule="auto"/>
        <w:jc w:val="both"/>
        <w:rPr>
          <w:rFonts w:ascii="Bookman Old Style" w:hAnsi="Bookman Old Style" w:cs="Calibri"/>
          <w:sz w:val="22"/>
          <w:szCs w:val="22"/>
          <w:bdr w:val="none" w:sz="0" w:space="0" w:color="auto" w:frame="1"/>
        </w:rPr>
      </w:pPr>
    </w:p>
    <w:p w14:paraId="012F6AFE" w14:textId="7547BF8C" w:rsidR="00C957ED" w:rsidRPr="001B5D49" w:rsidRDefault="00932BAB" w:rsidP="00EF296A">
      <w:pPr>
        <w:spacing w:before="0" w:beforeAutospacing="0" w:after="0" w:afterAutospacing="0"/>
        <w:rPr>
          <w:rFonts w:eastAsia="Times New Roman" w:cs="Calibri"/>
          <w:kern w:val="0"/>
          <w:u w:val="single"/>
          <w:bdr w:val="none" w:sz="0" w:space="0" w:color="auto" w:frame="1"/>
          <w:lang w:eastAsia="it-IT"/>
          <w14:ligatures w14:val="none"/>
        </w:rPr>
      </w:pPr>
      <w:r w:rsidRPr="00932BAB">
        <w:rPr>
          <w:rFonts w:eastAsia="Times New Roman" w:cs="Calibri"/>
          <w:b/>
          <w:bCs/>
          <w:kern w:val="0"/>
          <w:bdr w:val="none" w:sz="0" w:space="0" w:color="auto" w:frame="1"/>
          <w:lang w:eastAsia="it-IT"/>
          <w14:ligatures w14:val="none"/>
        </w:rPr>
        <w:t xml:space="preserve">Il decreto, pur introducendo elementi di innovazione per l’effettiva realizzazione dell’integrazione tra servizi sanitari, sociosanitari e sociali, </w:t>
      </w:r>
      <w:r w:rsidRPr="00932BAB">
        <w:rPr>
          <w:rFonts w:eastAsia="Times New Roman" w:cs="Calibri"/>
          <w:b/>
          <w:bCs/>
          <w:kern w:val="0"/>
          <w:u w:val="single"/>
          <w:bdr w:val="none" w:sz="0" w:space="0" w:color="auto" w:frame="1"/>
          <w:lang w:eastAsia="it-IT"/>
          <w14:ligatures w14:val="none"/>
        </w:rPr>
        <w:t xml:space="preserve">non prevede ulteriori risorse finanziarie aggiuntive e strutturali </w:t>
      </w:r>
      <w:r w:rsidR="00875298">
        <w:rPr>
          <w:rFonts w:eastAsia="Times New Roman" w:cs="Calibri"/>
          <w:b/>
          <w:bCs/>
          <w:kern w:val="0"/>
          <w:u w:val="single"/>
          <w:bdr w:val="none" w:sz="0" w:space="0" w:color="auto" w:frame="1"/>
          <w:lang w:eastAsia="it-IT"/>
          <w14:ligatures w14:val="none"/>
        </w:rPr>
        <w:t>e ciò i</w:t>
      </w:r>
      <w:r w:rsidRPr="00932BAB">
        <w:rPr>
          <w:rFonts w:eastAsia="Times New Roman" w:cs="Calibri"/>
          <w:b/>
          <w:bCs/>
          <w:kern w:val="0"/>
          <w:u w:val="single"/>
          <w:bdr w:val="none" w:sz="0" w:space="0" w:color="auto" w:frame="1"/>
          <w:lang w:eastAsia="it-IT"/>
          <w14:ligatures w14:val="none"/>
        </w:rPr>
        <w:t xml:space="preserve">nficia la portata della riforma e </w:t>
      </w:r>
      <w:r w:rsidR="002A6F1E">
        <w:rPr>
          <w:rFonts w:eastAsia="Times New Roman" w:cs="Calibri"/>
          <w:b/>
          <w:bCs/>
          <w:kern w:val="0"/>
          <w:u w:val="single"/>
          <w:bdr w:val="none" w:sz="0" w:space="0" w:color="auto" w:frame="1"/>
          <w:lang w:eastAsia="it-IT"/>
          <w14:ligatures w14:val="none"/>
        </w:rPr>
        <w:t xml:space="preserve">ne </w:t>
      </w:r>
      <w:r w:rsidRPr="00932BAB">
        <w:rPr>
          <w:rFonts w:eastAsia="Times New Roman" w:cs="Calibri"/>
          <w:b/>
          <w:bCs/>
          <w:kern w:val="0"/>
          <w:u w:val="single"/>
          <w:bdr w:val="none" w:sz="0" w:space="0" w:color="auto" w:frame="1"/>
          <w:lang w:eastAsia="it-IT"/>
          <w14:ligatures w14:val="none"/>
        </w:rPr>
        <w:t xml:space="preserve">depotenzia l’efficacia sia nel processo di ampliamento dell'accesso ai servizi, sia </w:t>
      </w:r>
      <w:r w:rsidRPr="001B5D49">
        <w:rPr>
          <w:rFonts w:eastAsia="Times New Roman" w:cs="Calibri"/>
          <w:b/>
          <w:bCs/>
          <w:kern w:val="0"/>
          <w:u w:val="single"/>
          <w:bdr w:val="none" w:sz="0" w:space="0" w:color="auto" w:frame="1"/>
          <w:lang w:eastAsia="it-IT"/>
          <w14:ligatures w14:val="none"/>
        </w:rPr>
        <w:t>nell'intensità e nella durata dei servizi offerti</w:t>
      </w:r>
      <w:r w:rsidR="000548C0" w:rsidRPr="001B5D49">
        <w:rPr>
          <w:rFonts w:eastAsia="Times New Roman" w:cs="Calibri"/>
          <w:kern w:val="0"/>
          <w:u w:val="single"/>
          <w:bdr w:val="none" w:sz="0" w:space="0" w:color="auto" w:frame="1"/>
          <w:lang w:eastAsia="it-IT"/>
          <w14:ligatures w14:val="none"/>
        </w:rPr>
        <w:t>.</w:t>
      </w:r>
    </w:p>
    <w:p w14:paraId="4BF139B0" w14:textId="4F006AFF" w:rsidR="00A0332E" w:rsidRDefault="00A0332E" w:rsidP="00E25C4F">
      <w:pPr>
        <w:spacing w:before="0" w:beforeAutospacing="0" w:after="0" w:afterAutospacing="0"/>
        <w:rPr>
          <w:rFonts w:eastAsia="Times New Roman" w:cs="Calibri"/>
          <w:kern w:val="0"/>
          <w:bdr w:val="none" w:sz="0" w:space="0" w:color="auto" w:frame="1"/>
          <w:lang w:eastAsia="it-IT"/>
          <w14:ligatures w14:val="none"/>
        </w:rPr>
      </w:pPr>
      <w:r w:rsidRPr="001B5D49">
        <w:rPr>
          <w:rFonts w:eastAsia="Times New Roman" w:cs="Calibri"/>
          <w:b/>
          <w:bCs/>
          <w:kern w:val="0"/>
          <w:bdr w:val="none" w:sz="0" w:space="0" w:color="auto" w:frame="1"/>
          <w:lang w:eastAsia="it-IT"/>
          <w14:ligatures w14:val="none"/>
        </w:rPr>
        <w:t xml:space="preserve">Inoltre, si evidenziano </w:t>
      </w:r>
      <w:r w:rsidR="00A57D16" w:rsidRPr="001B5D49">
        <w:rPr>
          <w:rFonts w:eastAsia="Times New Roman" w:cs="Calibri"/>
          <w:b/>
          <w:bCs/>
          <w:kern w:val="0"/>
          <w:bdr w:val="none" w:sz="0" w:space="0" w:color="auto" w:frame="1"/>
          <w:lang w:eastAsia="it-IT"/>
          <w14:ligatures w14:val="none"/>
        </w:rPr>
        <w:t>profili di criticità</w:t>
      </w:r>
      <w:r w:rsidR="00DF62A1">
        <w:rPr>
          <w:rFonts w:eastAsia="Times New Roman" w:cs="Calibri"/>
          <w:b/>
          <w:bCs/>
          <w:kern w:val="0"/>
          <w:bdr w:val="none" w:sz="0" w:space="0" w:color="auto" w:frame="1"/>
          <w:lang w:eastAsia="it-IT"/>
          <w14:ligatures w14:val="none"/>
        </w:rPr>
        <w:t>,</w:t>
      </w:r>
      <w:r w:rsidR="00897913">
        <w:rPr>
          <w:rFonts w:eastAsia="Times New Roman" w:cs="Calibri"/>
          <w:b/>
          <w:bCs/>
          <w:kern w:val="0"/>
          <w:bdr w:val="none" w:sz="0" w:space="0" w:color="auto" w:frame="1"/>
          <w:lang w:eastAsia="it-IT"/>
          <w14:ligatures w14:val="none"/>
        </w:rPr>
        <w:t xml:space="preserve">  in</w:t>
      </w:r>
      <w:r w:rsidR="00DF62A1">
        <w:rPr>
          <w:rFonts w:eastAsia="Times New Roman" w:cs="Calibri"/>
          <w:b/>
          <w:bCs/>
          <w:kern w:val="0"/>
          <w:bdr w:val="none" w:sz="0" w:space="0" w:color="auto" w:frame="1"/>
          <w:lang w:eastAsia="it-IT"/>
          <w14:ligatures w14:val="none"/>
        </w:rPr>
        <w:t xml:space="preserve"> particolare, in</w:t>
      </w:r>
      <w:r w:rsidR="00897913">
        <w:rPr>
          <w:rFonts w:eastAsia="Times New Roman" w:cs="Calibri"/>
          <w:b/>
          <w:bCs/>
          <w:kern w:val="0"/>
          <w:bdr w:val="none" w:sz="0" w:space="0" w:color="auto" w:frame="1"/>
          <w:lang w:eastAsia="it-IT"/>
          <w14:ligatures w14:val="none"/>
        </w:rPr>
        <w:t xml:space="preserve"> ordine alla </w:t>
      </w:r>
      <w:r w:rsidR="00A57D16" w:rsidRPr="001B5D49">
        <w:rPr>
          <w:rFonts w:eastAsia="Times New Roman" w:cs="Calibri"/>
          <w:b/>
          <w:bCs/>
          <w:kern w:val="0"/>
          <w:bdr w:val="none" w:sz="0" w:space="0" w:color="auto" w:frame="1"/>
          <w:lang w:eastAsia="it-IT"/>
          <w14:ligatures w14:val="none"/>
        </w:rPr>
        <w:t xml:space="preserve"> </w:t>
      </w:r>
      <w:r w:rsidR="00897913">
        <w:rPr>
          <w:rFonts w:eastAsia="Times New Roman" w:cs="Calibri"/>
          <w:b/>
          <w:bCs/>
          <w:kern w:val="0"/>
          <w:bdr w:val="none" w:sz="0" w:space="0" w:color="auto" w:frame="1"/>
          <w:lang w:eastAsia="it-IT"/>
          <w14:ligatures w14:val="none"/>
        </w:rPr>
        <w:t>governance</w:t>
      </w:r>
      <w:r w:rsidR="005A6160">
        <w:rPr>
          <w:rFonts w:eastAsia="Times New Roman" w:cs="Calibri"/>
          <w:b/>
          <w:bCs/>
          <w:kern w:val="0"/>
          <w:bdr w:val="none" w:sz="0" w:space="0" w:color="auto" w:frame="1"/>
          <w:lang w:eastAsia="it-IT"/>
          <w14:ligatures w14:val="none"/>
        </w:rPr>
        <w:t xml:space="preserve"> del sistema: </w:t>
      </w:r>
      <w:r w:rsidR="005A6160" w:rsidRPr="00C93C25">
        <w:rPr>
          <w:rFonts w:eastAsia="Times New Roman" w:cs="Calibri"/>
          <w:kern w:val="0"/>
          <w:bdr w:val="none" w:sz="0" w:space="0" w:color="auto" w:frame="1"/>
          <w:lang w:eastAsia="it-IT"/>
          <w14:ligatures w14:val="none"/>
        </w:rPr>
        <w:t>p</w:t>
      </w:r>
      <w:r w:rsidR="00897913" w:rsidRPr="00C93C25">
        <w:rPr>
          <w:rFonts w:eastAsia="Times New Roman" w:cs="Calibri"/>
          <w:kern w:val="0"/>
          <w:bdr w:val="none" w:sz="0" w:space="0" w:color="auto" w:frame="1"/>
          <w:lang w:eastAsia="it-IT"/>
          <w14:ligatures w14:val="none"/>
        </w:rPr>
        <w:t xml:space="preserve">er </w:t>
      </w:r>
      <w:r w:rsidR="00897913" w:rsidRPr="003F6A1A">
        <w:rPr>
          <w:rFonts w:eastAsia="Times New Roman" w:cs="Calibri"/>
          <w:kern w:val="0"/>
          <w:bdr w:val="none" w:sz="0" w:space="0" w:color="auto" w:frame="1"/>
          <w:lang w:eastAsia="it-IT"/>
          <w14:ligatures w14:val="none"/>
        </w:rPr>
        <w:t xml:space="preserve">garantire un'efficace implementazione della riforma e un coordinamento sinergico con altre riforme e investimenti, riteniamo sia necessario </w:t>
      </w:r>
      <w:r w:rsidR="00897913" w:rsidRPr="000E491C">
        <w:rPr>
          <w:rFonts w:eastAsia="Times New Roman" w:cs="Calibri"/>
          <w:b/>
          <w:bCs/>
          <w:kern w:val="0"/>
          <w:bdr w:val="none" w:sz="0" w:space="0" w:color="auto" w:frame="1"/>
          <w:lang w:eastAsia="it-IT"/>
          <w14:ligatures w14:val="none"/>
        </w:rPr>
        <w:t>rafforzare la governance istituzionale</w:t>
      </w:r>
      <w:r w:rsidR="00897913" w:rsidRPr="003F6A1A">
        <w:rPr>
          <w:rFonts w:eastAsia="Times New Roman" w:cs="Calibri"/>
          <w:kern w:val="0"/>
          <w:bdr w:val="none" w:sz="0" w:space="0" w:color="auto" w:frame="1"/>
          <w:lang w:eastAsia="it-IT"/>
          <w14:ligatures w14:val="none"/>
        </w:rPr>
        <w:t xml:space="preserve"> multilivello tale da consentire un reale confronto tra le amministrazioni centrali dello Stato competenti riunit</w:t>
      </w:r>
      <w:r w:rsidR="00897913">
        <w:rPr>
          <w:rFonts w:eastAsia="Times New Roman" w:cs="Calibri"/>
          <w:kern w:val="0"/>
          <w:bdr w:val="none" w:sz="0" w:space="0" w:color="auto" w:frame="1"/>
          <w:lang w:eastAsia="it-IT"/>
          <w14:ligatures w14:val="none"/>
        </w:rPr>
        <w:t>e</w:t>
      </w:r>
      <w:r w:rsidR="00897913" w:rsidRPr="003F6A1A">
        <w:rPr>
          <w:rFonts w:eastAsia="Times New Roman" w:cs="Calibri"/>
          <w:kern w:val="0"/>
          <w:bdr w:val="none" w:sz="0" w:space="0" w:color="auto" w:frame="1"/>
          <w:lang w:eastAsia="it-IT"/>
          <w14:ligatures w14:val="none"/>
        </w:rPr>
        <w:t xml:space="preserve"> nel Comitato interministeriale – CIPA, l’Anci e le Regioni per la condivisione di una strategia programmatoria unitaria funzionale anche ad una migliore efficacia del Sistema nazionale per l’assistenza agli anziani non autosufficienti (SNAA).</w:t>
      </w:r>
    </w:p>
    <w:p w14:paraId="309F6E1E" w14:textId="1E22EE57" w:rsidR="000C2F8D" w:rsidRPr="00E25C4F" w:rsidRDefault="000C2F8D" w:rsidP="00E25C4F">
      <w:pPr>
        <w:spacing w:before="0" w:beforeAutospacing="0" w:after="0" w:afterAutospacing="0"/>
        <w:rPr>
          <w:rFonts w:eastAsia="Times New Roman" w:cs="Calibri"/>
          <w:kern w:val="0"/>
          <w:bdr w:val="none" w:sz="0" w:space="0" w:color="auto" w:frame="1"/>
          <w:lang w:eastAsia="it-IT"/>
          <w14:ligatures w14:val="none"/>
        </w:rPr>
      </w:pPr>
    </w:p>
    <w:p w14:paraId="585810C3" w14:textId="63E1454F" w:rsidR="001F71A0" w:rsidRPr="00026C0C" w:rsidRDefault="009B4E9A" w:rsidP="00DF62A1">
      <w:pPr>
        <w:rPr>
          <w:rFonts w:eastAsia="Times New Roman" w:cs="Calibri"/>
          <w:b/>
          <w:bCs/>
          <w:kern w:val="0"/>
          <w:u w:val="single"/>
          <w:bdr w:val="none" w:sz="0" w:space="0" w:color="auto" w:frame="1"/>
          <w:lang w:eastAsia="it-IT"/>
          <w14:ligatures w14:val="none"/>
        </w:rPr>
      </w:pPr>
      <w:r>
        <w:rPr>
          <w:rFonts w:eastAsia="Times New Roman" w:cs="Calibri"/>
          <w:b/>
          <w:bCs/>
          <w:kern w:val="0"/>
          <w:u w:val="single"/>
          <w:bdr w:val="none" w:sz="0" w:space="0" w:color="auto" w:frame="1"/>
          <w:lang w:eastAsia="it-IT"/>
          <w14:ligatures w14:val="none"/>
        </w:rPr>
        <w:t>Pertant</w:t>
      </w:r>
      <w:r w:rsidR="00E25C4F">
        <w:rPr>
          <w:rFonts w:eastAsia="Times New Roman" w:cs="Calibri"/>
          <w:b/>
          <w:bCs/>
          <w:kern w:val="0"/>
          <w:u w:val="single"/>
          <w:bdr w:val="none" w:sz="0" w:space="0" w:color="auto" w:frame="1"/>
          <w:lang w:eastAsia="it-IT"/>
          <w14:ligatures w14:val="none"/>
        </w:rPr>
        <w:t>o</w:t>
      </w:r>
      <w:r>
        <w:rPr>
          <w:rFonts w:eastAsia="Times New Roman" w:cs="Calibri"/>
          <w:b/>
          <w:bCs/>
          <w:kern w:val="0"/>
          <w:u w:val="single"/>
          <w:bdr w:val="none" w:sz="0" w:space="0" w:color="auto" w:frame="1"/>
          <w:lang w:eastAsia="it-IT"/>
          <w14:ligatures w14:val="none"/>
        </w:rPr>
        <w:t xml:space="preserve">, </w:t>
      </w:r>
      <w:r w:rsidR="001369EE">
        <w:rPr>
          <w:rFonts w:eastAsia="Times New Roman" w:cs="Calibri"/>
          <w:b/>
          <w:bCs/>
          <w:kern w:val="0"/>
          <w:u w:val="single"/>
          <w:bdr w:val="none" w:sz="0" w:space="0" w:color="auto" w:frame="1"/>
          <w:lang w:eastAsia="it-IT"/>
          <w14:ligatures w14:val="none"/>
        </w:rPr>
        <w:t xml:space="preserve">si presentano gli emendamenti allegati alla </w:t>
      </w:r>
      <w:r w:rsidR="00FD601C">
        <w:rPr>
          <w:rFonts w:eastAsia="Times New Roman" w:cs="Calibri"/>
          <w:b/>
          <w:bCs/>
          <w:kern w:val="0"/>
          <w:u w:val="single"/>
          <w:bdr w:val="none" w:sz="0" w:space="0" w:color="auto" w:frame="1"/>
          <w:lang w:eastAsia="it-IT"/>
          <w14:ligatures w14:val="none"/>
        </w:rPr>
        <w:t xml:space="preserve">presente, </w:t>
      </w:r>
      <w:r w:rsidR="00493907">
        <w:rPr>
          <w:rFonts w:eastAsia="Times New Roman" w:cs="Calibri"/>
          <w:b/>
          <w:bCs/>
          <w:kern w:val="0"/>
          <w:u w:val="single"/>
          <w:bdr w:val="none" w:sz="0" w:space="0" w:color="auto" w:frame="1"/>
          <w:lang w:eastAsia="it-IT"/>
          <w14:ligatures w14:val="none"/>
        </w:rPr>
        <w:t xml:space="preserve">ritenuti </w:t>
      </w:r>
      <w:r w:rsidR="00AF1FFE">
        <w:rPr>
          <w:rFonts w:eastAsia="Times New Roman" w:cs="Calibri"/>
          <w:b/>
          <w:bCs/>
          <w:strike/>
          <w:kern w:val="0"/>
          <w:u w:val="single"/>
          <w:bdr w:val="none" w:sz="0" w:space="0" w:color="auto" w:frame="1"/>
          <w:lang w:eastAsia="it-IT"/>
          <w14:ligatures w14:val="none"/>
        </w:rPr>
        <w:t xml:space="preserve"> </w:t>
      </w:r>
      <w:r w:rsidR="00624ABF" w:rsidRPr="00026C0C">
        <w:rPr>
          <w:rFonts w:eastAsia="Times New Roman" w:cs="Calibri"/>
          <w:b/>
          <w:bCs/>
          <w:kern w:val="0"/>
          <w:u w:val="single"/>
          <w:bdr w:val="none" w:sz="0" w:space="0" w:color="auto" w:frame="1"/>
          <w:lang w:eastAsia="it-IT"/>
          <w14:ligatures w14:val="none"/>
        </w:rPr>
        <w:t>CONDIZIONANTI LA SOTTOSCRIZIONE DELL’INTESA, su</w:t>
      </w:r>
      <w:r w:rsidR="00AD64A5" w:rsidRPr="00026C0C">
        <w:rPr>
          <w:rFonts w:eastAsia="Times New Roman" w:cs="Calibri"/>
          <w:b/>
          <w:bCs/>
          <w:kern w:val="0"/>
          <w:u w:val="single"/>
          <w:bdr w:val="none" w:sz="0" w:space="0" w:color="auto" w:frame="1"/>
          <w:lang w:eastAsia="it-IT"/>
          <w14:ligatures w14:val="none"/>
        </w:rPr>
        <w:t xml:space="preserve"> cui </w:t>
      </w:r>
      <w:r w:rsidR="00E0125A">
        <w:rPr>
          <w:rFonts w:eastAsia="Times New Roman" w:cs="Calibri"/>
          <w:b/>
          <w:bCs/>
          <w:kern w:val="0"/>
          <w:u w:val="single"/>
          <w:bdr w:val="none" w:sz="0" w:space="0" w:color="auto" w:frame="1"/>
          <w:lang w:eastAsia="it-IT"/>
          <w14:ligatures w14:val="none"/>
        </w:rPr>
        <w:t xml:space="preserve">in sede tecnica </w:t>
      </w:r>
      <w:r w:rsidR="00AD64A5" w:rsidRPr="00026C0C">
        <w:rPr>
          <w:rFonts w:eastAsia="Times New Roman" w:cs="Calibri"/>
          <w:b/>
          <w:bCs/>
          <w:kern w:val="0"/>
          <w:u w:val="single"/>
          <w:bdr w:val="none" w:sz="0" w:space="0" w:color="auto" w:frame="1"/>
          <w:lang w:eastAsia="it-IT"/>
          <w14:ligatures w14:val="none"/>
        </w:rPr>
        <w:t xml:space="preserve">non è </w:t>
      </w:r>
      <w:r w:rsidR="00E74C74" w:rsidRPr="00026C0C">
        <w:rPr>
          <w:rFonts w:eastAsia="Times New Roman" w:cs="Calibri"/>
          <w:b/>
          <w:bCs/>
          <w:kern w:val="0"/>
          <w:u w:val="single"/>
          <w:bdr w:val="none" w:sz="0" w:space="0" w:color="auto" w:frame="1"/>
          <w:lang w:eastAsia="it-IT"/>
          <w14:ligatures w14:val="none"/>
        </w:rPr>
        <w:t>pervenuto un riscontro</w:t>
      </w:r>
      <w:r w:rsidR="00AD64A5" w:rsidRPr="00026C0C">
        <w:rPr>
          <w:rFonts w:eastAsia="Times New Roman" w:cs="Calibri"/>
          <w:b/>
          <w:bCs/>
          <w:kern w:val="0"/>
          <w:u w:val="single"/>
          <w:bdr w:val="none" w:sz="0" w:space="0" w:color="auto" w:frame="1"/>
          <w:lang w:eastAsia="it-IT"/>
          <w14:ligatures w14:val="none"/>
        </w:rPr>
        <w:t xml:space="preserve"> dal M</w:t>
      </w:r>
      <w:r w:rsidR="00AF1FFE">
        <w:rPr>
          <w:rFonts w:eastAsia="Times New Roman" w:cs="Calibri"/>
          <w:b/>
          <w:bCs/>
          <w:kern w:val="0"/>
          <w:u w:val="single"/>
          <w:bdr w:val="none" w:sz="0" w:space="0" w:color="auto" w:frame="1"/>
          <w:lang w:eastAsia="it-IT"/>
          <w14:ligatures w14:val="none"/>
        </w:rPr>
        <w:t xml:space="preserve">inistero </w:t>
      </w:r>
      <w:r w:rsidR="00AD64A5" w:rsidRPr="00026C0C">
        <w:rPr>
          <w:rFonts w:eastAsia="Times New Roman" w:cs="Calibri"/>
          <w:b/>
          <w:bCs/>
          <w:kern w:val="0"/>
          <w:u w:val="single"/>
          <w:bdr w:val="none" w:sz="0" w:space="0" w:color="auto" w:frame="1"/>
          <w:lang w:eastAsia="it-IT"/>
          <w14:ligatures w14:val="none"/>
        </w:rPr>
        <w:t>E</w:t>
      </w:r>
      <w:r w:rsidR="00AF1FFE">
        <w:rPr>
          <w:rFonts w:eastAsia="Times New Roman" w:cs="Calibri"/>
          <w:b/>
          <w:bCs/>
          <w:kern w:val="0"/>
          <w:u w:val="single"/>
          <w:bdr w:val="none" w:sz="0" w:space="0" w:color="auto" w:frame="1"/>
          <w:lang w:eastAsia="it-IT"/>
          <w14:ligatures w14:val="none"/>
        </w:rPr>
        <w:t xml:space="preserve">conomia e </w:t>
      </w:r>
      <w:r w:rsidR="00AD64A5" w:rsidRPr="00026C0C">
        <w:rPr>
          <w:rFonts w:eastAsia="Times New Roman" w:cs="Calibri"/>
          <w:b/>
          <w:bCs/>
          <w:kern w:val="0"/>
          <w:u w:val="single"/>
          <w:bdr w:val="none" w:sz="0" w:space="0" w:color="auto" w:frame="1"/>
          <w:lang w:eastAsia="it-IT"/>
          <w14:ligatures w14:val="none"/>
        </w:rPr>
        <w:t>F</w:t>
      </w:r>
      <w:r w:rsidR="00AF1FFE">
        <w:rPr>
          <w:rFonts w:eastAsia="Times New Roman" w:cs="Calibri"/>
          <w:b/>
          <w:bCs/>
          <w:kern w:val="0"/>
          <w:u w:val="single"/>
          <w:bdr w:val="none" w:sz="0" w:space="0" w:color="auto" w:frame="1"/>
          <w:lang w:eastAsia="it-IT"/>
          <w14:ligatures w14:val="none"/>
        </w:rPr>
        <w:t>inanze</w:t>
      </w:r>
      <w:r w:rsidR="0059008A">
        <w:rPr>
          <w:rFonts w:eastAsia="Times New Roman" w:cs="Calibri"/>
          <w:b/>
          <w:bCs/>
          <w:kern w:val="0"/>
          <w:u w:val="single"/>
          <w:bdr w:val="none" w:sz="0" w:space="0" w:color="auto" w:frame="1"/>
          <w:lang w:eastAsia="it-IT"/>
          <w14:ligatures w14:val="none"/>
        </w:rPr>
        <w:t xml:space="preserve">, segnalando </w:t>
      </w:r>
      <w:r w:rsidR="00CA19CC">
        <w:rPr>
          <w:rFonts w:eastAsia="Times New Roman" w:cs="Calibri"/>
          <w:b/>
          <w:bCs/>
          <w:kern w:val="0"/>
          <w:u w:val="single"/>
          <w:bdr w:val="none" w:sz="0" w:space="0" w:color="auto" w:frame="1"/>
          <w:lang w:eastAsia="it-IT"/>
          <w14:ligatures w14:val="none"/>
        </w:rPr>
        <w:t xml:space="preserve">in particolare </w:t>
      </w:r>
      <w:r w:rsidR="0059008A">
        <w:rPr>
          <w:rFonts w:eastAsia="Times New Roman" w:cs="Calibri"/>
          <w:b/>
          <w:bCs/>
          <w:kern w:val="0"/>
          <w:u w:val="single"/>
          <w:bdr w:val="none" w:sz="0" w:space="0" w:color="auto" w:frame="1"/>
          <w:lang w:eastAsia="it-IT"/>
          <w14:ligatures w14:val="none"/>
        </w:rPr>
        <w:t>l’assoluta rilevanza degli emendamenti agl</w:t>
      </w:r>
      <w:r w:rsidR="0008283D">
        <w:rPr>
          <w:rFonts w:eastAsia="Times New Roman" w:cs="Calibri"/>
          <w:b/>
          <w:bCs/>
          <w:kern w:val="0"/>
          <w:u w:val="single"/>
          <w:bdr w:val="none" w:sz="0" w:space="0" w:color="auto" w:frame="1"/>
          <w:lang w:eastAsia="it-IT"/>
          <w14:ligatures w14:val="none"/>
        </w:rPr>
        <w:t>i articoli 22 e 40.</w:t>
      </w:r>
    </w:p>
    <w:p w14:paraId="22BA23B2" w14:textId="77777777" w:rsidR="000442CB" w:rsidRPr="009D569D" w:rsidRDefault="000442CB" w:rsidP="00475823">
      <w:pPr>
        <w:spacing w:before="0" w:beforeAutospacing="0" w:after="0" w:afterAutospacing="0"/>
        <w:rPr>
          <w:rFonts w:cs="Segoe UI"/>
        </w:rPr>
      </w:pPr>
    </w:p>
    <w:p w14:paraId="330CB2B4" w14:textId="77777777" w:rsidR="000442CB" w:rsidRDefault="000442CB" w:rsidP="00EE2D08">
      <w:pPr>
        <w:spacing w:before="0" w:beforeAutospacing="0" w:after="0" w:afterAutospacing="0"/>
        <w:rPr>
          <w:rFonts w:cs="Segoe UI"/>
          <w:sz w:val="28"/>
          <w:szCs w:val="28"/>
        </w:rPr>
      </w:pPr>
    </w:p>
    <w:p w14:paraId="67C8B1F1" w14:textId="77777777" w:rsidR="00C93C25" w:rsidRDefault="00C93C25" w:rsidP="00EE2D08">
      <w:pPr>
        <w:spacing w:before="0" w:beforeAutospacing="0" w:after="0" w:afterAutospacing="0"/>
        <w:rPr>
          <w:rFonts w:cs="Segoe UI"/>
          <w:sz w:val="28"/>
          <w:szCs w:val="28"/>
        </w:rPr>
      </w:pPr>
    </w:p>
    <w:p w14:paraId="7A6478BE" w14:textId="77777777" w:rsidR="00C93C25" w:rsidRDefault="00C93C25" w:rsidP="00EE2D08">
      <w:pPr>
        <w:spacing w:before="0" w:beforeAutospacing="0" w:after="0" w:afterAutospacing="0"/>
        <w:rPr>
          <w:rFonts w:cs="Segoe UI"/>
          <w:sz w:val="28"/>
          <w:szCs w:val="28"/>
        </w:rPr>
      </w:pPr>
    </w:p>
    <w:p w14:paraId="6CFBA23C" w14:textId="77777777" w:rsidR="00C93C25" w:rsidRDefault="00C93C25" w:rsidP="00EE2D08">
      <w:pPr>
        <w:spacing w:before="0" w:beforeAutospacing="0" w:after="0" w:afterAutospacing="0"/>
        <w:rPr>
          <w:rFonts w:cs="Segoe UI"/>
          <w:sz w:val="28"/>
          <w:szCs w:val="28"/>
        </w:rPr>
      </w:pPr>
    </w:p>
    <w:p w14:paraId="682FF4AE" w14:textId="77777777" w:rsidR="00C93C25" w:rsidRDefault="00C93C25" w:rsidP="00EE2D08">
      <w:pPr>
        <w:spacing w:before="0" w:beforeAutospacing="0" w:after="0" w:afterAutospacing="0"/>
        <w:rPr>
          <w:rFonts w:cs="Segoe UI"/>
          <w:sz w:val="28"/>
          <w:szCs w:val="28"/>
        </w:rPr>
      </w:pPr>
    </w:p>
    <w:p w14:paraId="04F6DA2D" w14:textId="77777777" w:rsidR="00C93C25" w:rsidRDefault="00C93C25" w:rsidP="00EE2D08">
      <w:pPr>
        <w:spacing w:before="0" w:beforeAutospacing="0" w:after="0" w:afterAutospacing="0"/>
        <w:rPr>
          <w:rFonts w:cs="Segoe UI"/>
          <w:sz w:val="28"/>
          <w:szCs w:val="28"/>
        </w:rPr>
      </w:pPr>
    </w:p>
    <w:p w14:paraId="1F74FF70" w14:textId="77777777" w:rsidR="00C93C25" w:rsidRDefault="00C93C25" w:rsidP="00EE2D08">
      <w:pPr>
        <w:spacing w:before="0" w:beforeAutospacing="0" w:after="0" w:afterAutospacing="0"/>
        <w:rPr>
          <w:rFonts w:cs="Segoe UI"/>
          <w:sz w:val="28"/>
          <w:szCs w:val="28"/>
        </w:rPr>
      </w:pPr>
    </w:p>
    <w:p w14:paraId="2BD16317" w14:textId="77777777" w:rsidR="00C93C25" w:rsidRDefault="00C93C25" w:rsidP="00EE2D08">
      <w:pPr>
        <w:spacing w:before="0" w:beforeAutospacing="0" w:after="0" w:afterAutospacing="0"/>
        <w:rPr>
          <w:rFonts w:cs="Segoe UI"/>
          <w:sz w:val="28"/>
          <w:szCs w:val="28"/>
        </w:rPr>
      </w:pPr>
    </w:p>
    <w:p w14:paraId="35F684A3" w14:textId="77777777" w:rsidR="00C93C25" w:rsidRDefault="00C93C25" w:rsidP="00EE2D08">
      <w:pPr>
        <w:spacing w:before="0" w:beforeAutospacing="0" w:after="0" w:afterAutospacing="0"/>
        <w:rPr>
          <w:rFonts w:cs="Segoe UI"/>
          <w:sz w:val="28"/>
          <w:szCs w:val="28"/>
        </w:rPr>
      </w:pPr>
    </w:p>
    <w:p w14:paraId="5B13EF06" w14:textId="77777777" w:rsidR="00C93C25" w:rsidRDefault="00C93C25" w:rsidP="00EE2D08">
      <w:pPr>
        <w:spacing w:before="0" w:beforeAutospacing="0" w:after="0" w:afterAutospacing="0"/>
        <w:rPr>
          <w:rFonts w:cs="Segoe UI"/>
          <w:sz w:val="28"/>
          <w:szCs w:val="28"/>
        </w:rPr>
      </w:pPr>
    </w:p>
    <w:p w14:paraId="051053B5" w14:textId="77777777" w:rsidR="00C93C25" w:rsidRDefault="00C93C25" w:rsidP="00EE2D08">
      <w:pPr>
        <w:spacing w:before="0" w:beforeAutospacing="0" w:after="0" w:afterAutospacing="0"/>
        <w:rPr>
          <w:rFonts w:cs="Segoe UI"/>
          <w:sz w:val="28"/>
          <w:szCs w:val="28"/>
        </w:rPr>
      </w:pPr>
    </w:p>
    <w:p w14:paraId="560B9A33" w14:textId="77777777" w:rsidR="00C93C25" w:rsidRDefault="00C93C25" w:rsidP="00EE2D08">
      <w:pPr>
        <w:spacing w:before="0" w:beforeAutospacing="0" w:after="0" w:afterAutospacing="0"/>
        <w:rPr>
          <w:rFonts w:cs="Segoe UI"/>
          <w:sz w:val="28"/>
          <w:szCs w:val="28"/>
        </w:rPr>
      </w:pPr>
    </w:p>
    <w:p w14:paraId="036A682D" w14:textId="091728A5" w:rsidR="00C93C25" w:rsidRDefault="00C93C25" w:rsidP="00C93C25">
      <w:pPr>
        <w:spacing w:before="0" w:beforeAutospacing="0" w:after="0" w:afterAutospacing="0"/>
        <w:jc w:val="center"/>
        <w:rPr>
          <w:rFonts w:cs="Segoe UI"/>
          <w:b/>
          <w:bCs/>
          <w:sz w:val="28"/>
          <w:szCs w:val="28"/>
        </w:rPr>
      </w:pPr>
      <w:r w:rsidRPr="00C93C25">
        <w:rPr>
          <w:rFonts w:cs="Segoe UI"/>
          <w:b/>
          <w:bCs/>
          <w:sz w:val="28"/>
          <w:szCs w:val="28"/>
        </w:rPr>
        <w:t>PROPOSTE DI EMENDAMENTI</w:t>
      </w:r>
    </w:p>
    <w:p w14:paraId="1C659B58" w14:textId="77777777" w:rsidR="00C93C25" w:rsidRDefault="00C93C25" w:rsidP="00C93C25">
      <w:pPr>
        <w:spacing w:before="0" w:beforeAutospacing="0" w:after="0" w:afterAutospacing="0"/>
        <w:jc w:val="center"/>
        <w:rPr>
          <w:rFonts w:cs="Segoe UI"/>
          <w:b/>
          <w:bCs/>
          <w:sz w:val="28"/>
          <w:szCs w:val="28"/>
        </w:rPr>
      </w:pPr>
    </w:p>
    <w:p w14:paraId="40CEA12E" w14:textId="77777777" w:rsidR="00C93C25" w:rsidRDefault="00C93C25" w:rsidP="00C93C25">
      <w:pPr>
        <w:spacing w:before="0" w:beforeAutospacing="0" w:after="0" w:afterAutospacing="0"/>
        <w:jc w:val="center"/>
        <w:rPr>
          <w:rFonts w:cs="Segoe UI"/>
          <w:b/>
          <w:bCs/>
          <w:sz w:val="28"/>
          <w:szCs w:val="28"/>
        </w:rPr>
      </w:pPr>
    </w:p>
    <w:p w14:paraId="6C50DC3B" w14:textId="77777777" w:rsidR="00C93C25" w:rsidRDefault="00C93C25" w:rsidP="00C93C25">
      <w:pPr>
        <w:spacing w:before="0" w:beforeAutospacing="0" w:after="0" w:afterAutospacing="0"/>
        <w:jc w:val="center"/>
        <w:rPr>
          <w:rFonts w:cs="Segoe UI"/>
          <w:b/>
          <w:bCs/>
          <w:sz w:val="28"/>
          <w:szCs w:val="28"/>
        </w:rPr>
      </w:pPr>
    </w:p>
    <w:p w14:paraId="0CEACF63" w14:textId="77777777" w:rsidR="00C93C25" w:rsidRPr="00C93C25" w:rsidRDefault="00C93C25" w:rsidP="00C93C25">
      <w:pPr>
        <w:spacing w:before="0" w:beforeAutospacing="0" w:after="0" w:afterAutospacing="0"/>
        <w:jc w:val="center"/>
        <w:rPr>
          <w:rFonts w:cs="Segoe UI"/>
          <w:b/>
          <w:bCs/>
          <w:sz w:val="28"/>
          <w:szCs w:val="28"/>
        </w:rPr>
      </w:pPr>
    </w:p>
    <w:p w14:paraId="7CB81B8D" w14:textId="70A480EA" w:rsidR="00E738A6" w:rsidRPr="009D569D" w:rsidRDefault="00E738A6" w:rsidP="00557B16">
      <w:pPr>
        <w:spacing w:before="0" w:beforeAutospacing="0" w:after="0" w:afterAutospacing="0"/>
        <w:jc w:val="center"/>
        <w:rPr>
          <w:rFonts w:cs="Segoe UI"/>
          <w:b/>
          <w:bCs/>
        </w:rPr>
      </w:pPr>
      <w:r w:rsidRPr="009D569D">
        <w:rPr>
          <w:rFonts w:cs="Segoe UI"/>
          <w:b/>
          <w:bCs/>
        </w:rPr>
        <w:t>Articolo 3</w:t>
      </w:r>
    </w:p>
    <w:p w14:paraId="7F2FF397" w14:textId="2ACDA803" w:rsidR="00E738A6" w:rsidRPr="009D569D" w:rsidRDefault="00E738A6" w:rsidP="00557B16">
      <w:pPr>
        <w:spacing w:before="0" w:beforeAutospacing="0" w:after="0" w:afterAutospacing="0"/>
        <w:jc w:val="center"/>
        <w:rPr>
          <w:rFonts w:cs="Segoe UI"/>
          <w:b/>
          <w:bCs/>
        </w:rPr>
      </w:pPr>
      <w:r w:rsidRPr="009D569D">
        <w:rPr>
          <w:rFonts w:cs="Segoe UI"/>
          <w:b/>
          <w:bCs/>
        </w:rPr>
        <w:t>(Ruolo del Comitato interministeriale per le politiche in favore della popolazione anziana)</w:t>
      </w:r>
    </w:p>
    <w:p w14:paraId="2D7566AC" w14:textId="77777777" w:rsidR="00E738A6" w:rsidRPr="009D569D" w:rsidRDefault="00E738A6" w:rsidP="00557B16">
      <w:pPr>
        <w:spacing w:before="0" w:beforeAutospacing="0" w:after="0" w:afterAutospacing="0"/>
        <w:jc w:val="center"/>
        <w:rPr>
          <w:rFonts w:cs="Segoe UI"/>
          <w:b/>
          <w:bCs/>
        </w:rPr>
      </w:pPr>
    </w:p>
    <w:p w14:paraId="7AB2C503" w14:textId="61133525" w:rsidR="00E738A6" w:rsidRPr="006B1444" w:rsidRDefault="00720504" w:rsidP="00E738A6">
      <w:pPr>
        <w:spacing w:before="0" w:beforeAutospacing="0" w:after="0" w:afterAutospacing="0"/>
        <w:rPr>
          <w:rFonts w:cs="Segoe UI"/>
          <w:i/>
          <w:iCs/>
          <w:color w:val="FF0000"/>
        </w:rPr>
      </w:pPr>
      <w:r w:rsidRPr="009D569D">
        <w:rPr>
          <w:rFonts w:cs="Segoe UI"/>
          <w:b/>
          <w:bCs/>
        </w:rPr>
        <w:t xml:space="preserve">Al comma </w:t>
      </w:r>
      <w:r w:rsidR="00343277" w:rsidRPr="009D569D">
        <w:rPr>
          <w:rFonts w:cs="Segoe UI"/>
          <w:b/>
          <w:bCs/>
        </w:rPr>
        <w:t>3</w:t>
      </w:r>
      <w:r w:rsidRPr="009D569D">
        <w:rPr>
          <w:rFonts w:cs="Segoe UI"/>
          <w:b/>
          <w:bCs/>
        </w:rPr>
        <w:t xml:space="preserve"> </w:t>
      </w:r>
      <w:r w:rsidRPr="009D569D">
        <w:rPr>
          <w:rFonts w:cs="Segoe UI"/>
        </w:rPr>
        <w:t xml:space="preserve">dopo le parole “Il CIPA” aggiungere le seguenti: </w:t>
      </w:r>
      <w:r w:rsidRPr="009D569D">
        <w:rPr>
          <w:rFonts w:cs="Segoe UI"/>
          <w:i/>
          <w:iCs/>
        </w:rPr>
        <w:t xml:space="preserve">“, </w:t>
      </w:r>
      <w:r w:rsidR="00343277" w:rsidRPr="009D569D">
        <w:rPr>
          <w:rFonts w:cs="Segoe UI"/>
          <w:i/>
          <w:iCs/>
        </w:rPr>
        <w:t>garantendo</w:t>
      </w:r>
      <w:r w:rsidRPr="009D569D">
        <w:rPr>
          <w:rFonts w:cs="Segoe UI"/>
          <w:i/>
          <w:iCs/>
        </w:rPr>
        <w:t xml:space="preserve"> il raccordo</w:t>
      </w:r>
      <w:r w:rsidR="0098364B" w:rsidRPr="009D569D">
        <w:rPr>
          <w:rFonts w:cs="Segoe UI"/>
          <w:i/>
          <w:iCs/>
        </w:rPr>
        <w:t xml:space="preserve"> stabile e strutturato con la Conferenza delle Regioni e l’Anci”.</w:t>
      </w:r>
      <w:r w:rsidR="006B1444">
        <w:rPr>
          <w:rFonts w:cs="Segoe UI"/>
          <w:i/>
          <w:iCs/>
        </w:rPr>
        <w:t xml:space="preserve"> </w:t>
      </w:r>
    </w:p>
    <w:p w14:paraId="3FE3444E" w14:textId="77777777" w:rsidR="0098364B" w:rsidRPr="009D569D" w:rsidRDefault="0098364B" w:rsidP="00E738A6">
      <w:pPr>
        <w:spacing w:before="0" w:beforeAutospacing="0" w:after="0" w:afterAutospacing="0"/>
        <w:rPr>
          <w:rFonts w:cs="Segoe UI"/>
        </w:rPr>
      </w:pPr>
    </w:p>
    <w:p w14:paraId="4315F8F0" w14:textId="008B5BAD" w:rsidR="0098364B" w:rsidRPr="009D569D" w:rsidRDefault="0098364B" w:rsidP="00E738A6">
      <w:pPr>
        <w:spacing w:before="0" w:beforeAutospacing="0" w:after="0" w:afterAutospacing="0"/>
        <w:rPr>
          <w:rFonts w:cs="Segoe UI"/>
          <w:u w:val="single"/>
        </w:rPr>
      </w:pPr>
      <w:r w:rsidRPr="009D569D">
        <w:rPr>
          <w:rFonts w:cs="Segoe UI"/>
          <w:u w:val="single"/>
        </w:rPr>
        <w:t>Motivazione</w:t>
      </w:r>
    </w:p>
    <w:p w14:paraId="0F500783" w14:textId="0ED9B0C8" w:rsidR="0019596C" w:rsidRDefault="00E738A6" w:rsidP="00937132">
      <w:pPr>
        <w:spacing w:before="0" w:beforeAutospacing="0" w:after="0" w:afterAutospacing="0"/>
        <w:rPr>
          <w:rFonts w:cs="Segoe UI"/>
        </w:rPr>
      </w:pPr>
      <w:r w:rsidRPr="009D569D">
        <w:rPr>
          <w:rFonts w:cs="Segoe UI"/>
        </w:rPr>
        <w:t>Si ritiene indispensabile prevedere esplicitamente un raccordo stabile e strutturato a livello centrale tra CIPA, Regioni (Coordinamenti Salute e Politiche sociali) e ANCI</w:t>
      </w:r>
      <w:r w:rsidR="00343277" w:rsidRPr="009D569D">
        <w:rPr>
          <w:rFonts w:cs="Segoe UI"/>
        </w:rPr>
        <w:t xml:space="preserve">. </w:t>
      </w:r>
    </w:p>
    <w:p w14:paraId="33BB25FB" w14:textId="77777777" w:rsidR="00B86561" w:rsidRDefault="00B86561" w:rsidP="00937132">
      <w:pPr>
        <w:spacing w:before="0" w:beforeAutospacing="0" w:after="0" w:afterAutospacing="0"/>
        <w:rPr>
          <w:rFonts w:cs="Segoe UI"/>
        </w:rPr>
      </w:pPr>
    </w:p>
    <w:p w14:paraId="64E06574" w14:textId="77777777" w:rsidR="00B86561" w:rsidRDefault="00B86561" w:rsidP="00937132">
      <w:pPr>
        <w:spacing w:before="0" w:beforeAutospacing="0" w:after="0" w:afterAutospacing="0"/>
        <w:rPr>
          <w:rFonts w:cs="Segoe UI"/>
        </w:rPr>
      </w:pPr>
    </w:p>
    <w:p w14:paraId="29BF2B48" w14:textId="77777777" w:rsidR="004D5BA4" w:rsidRDefault="004D5BA4" w:rsidP="00B86561">
      <w:pPr>
        <w:spacing w:before="0" w:beforeAutospacing="0" w:after="0" w:afterAutospacing="0"/>
        <w:jc w:val="center"/>
        <w:rPr>
          <w:rFonts w:cs="Segoe UI"/>
          <w:b/>
          <w:bCs/>
        </w:rPr>
      </w:pPr>
    </w:p>
    <w:p w14:paraId="5BA17020" w14:textId="003C70C7" w:rsidR="00B86561" w:rsidRPr="001010C3" w:rsidRDefault="00B86561" w:rsidP="00B86561">
      <w:pPr>
        <w:spacing w:before="0" w:beforeAutospacing="0" w:after="0" w:afterAutospacing="0"/>
        <w:jc w:val="center"/>
        <w:rPr>
          <w:rFonts w:cs="Segoe UI"/>
          <w:b/>
          <w:bCs/>
        </w:rPr>
      </w:pPr>
      <w:r w:rsidRPr="001010C3">
        <w:rPr>
          <w:rFonts w:cs="Segoe UI"/>
          <w:b/>
          <w:bCs/>
        </w:rPr>
        <w:t>Articolo 10</w:t>
      </w:r>
    </w:p>
    <w:p w14:paraId="5B5756AA" w14:textId="77777777" w:rsidR="00B86561" w:rsidRPr="001010C3" w:rsidRDefault="00B86561" w:rsidP="00B86561">
      <w:pPr>
        <w:spacing w:before="0" w:beforeAutospacing="0" w:after="0" w:afterAutospacing="0"/>
        <w:jc w:val="center"/>
        <w:rPr>
          <w:rFonts w:cs="Segoe UI"/>
          <w:b/>
          <w:bCs/>
        </w:rPr>
      </w:pPr>
      <w:r w:rsidRPr="001010C3">
        <w:rPr>
          <w:rFonts w:cs="Segoe UI"/>
          <w:b/>
          <w:bCs/>
        </w:rPr>
        <w:t>(Valutazione multidimensionale unificata in favore delle persone anziane)</w:t>
      </w:r>
    </w:p>
    <w:p w14:paraId="7B54F0F4" w14:textId="4AB63B3B" w:rsidR="00937132" w:rsidRDefault="00B86561" w:rsidP="004D5BA4">
      <w:pPr>
        <w:rPr>
          <w:iCs/>
        </w:rPr>
      </w:pPr>
      <w:r w:rsidRPr="001010C3">
        <w:t xml:space="preserve">Stante la forte disomogeneità a livello territoriale </w:t>
      </w:r>
      <w:r w:rsidRPr="001010C3">
        <w:rPr>
          <w:iCs/>
        </w:rPr>
        <w:t>delle Case della Comunità all’interno delle quali vengono collocati i PUA, per quanto riguarda la garanzia di accesso ai percorsi di valutazione multidimensionale, andrebbe previsto un elemento di gradualità e di progressività che tenga conto dello stato di attuazione e diffusione delle Case di Comunità.</w:t>
      </w:r>
      <w:r w:rsidR="001010C3">
        <w:rPr>
          <w:iCs/>
        </w:rPr>
        <w:t xml:space="preserve"> </w:t>
      </w:r>
    </w:p>
    <w:p w14:paraId="5901F2E2" w14:textId="77777777" w:rsidR="00BB1249" w:rsidRPr="004D5BA4" w:rsidRDefault="00BB1249" w:rsidP="004D5BA4">
      <w:pPr>
        <w:rPr>
          <w:i/>
          <w:color w:val="C00000"/>
        </w:rPr>
      </w:pPr>
    </w:p>
    <w:p w14:paraId="4A240FB1" w14:textId="77777777" w:rsidR="00BB75FC" w:rsidRPr="009D569D" w:rsidRDefault="00BF267E" w:rsidP="0019596C">
      <w:pPr>
        <w:spacing w:before="240" w:beforeAutospacing="0" w:after="0" w:afterAutospacing="0"/>
        <w:jc w:val="center"/>
        <w:rPr>
          <w:b/>
          <w:bCs/>
          <w:iCs/>
        </w:rPr>
      </w:pPr>
      <w:r w:rsidRPr="009D569D">
        <w:rPr>
          <w:b/>
          <w:bCs/>
          <w:iCs/>
        </w:rPr>
        <w:t xml:space="preserve">Articolo 17 </w:t>
      </w:r>
    </w:p>
    <w:p w14:paraId="6F9D1C11" w14:textId="4A89BCDD" w:rsidR="00BB75FC" w:rsidRPr="009D569D" w:rsidRDefault="00BD1AED" w:rsidP="00C8479A">
      <w:pPr>
        <w:spacing w:before="0" w:beforeAutospacing="0" w:after="240" w:afterAutospacing="0"/>
        <w:jc w:val="center"/>
        <w:rPr>
          <w:b/>
          <w:bCs/>
          <w:iCs/>
        </w:rPr>
      </w:pPr>
      <w:r w:rsidRPr="009D569D">
        <w:rPr>
          <w:b/>
          <w:bCs/>
          <w:iCs/>
        </w:rPr>
        <w:t>(P</w:t>
      </w:r>
      <w:r w:rsidR="00BB75FC" w:rsidRPr="009D569D">
        <w:rPr>
          <w:b/>
          <w:bCs/>
          <w:iCs/>
        </w:rPr>
        <w:t>rogetti pilota sperimentali)</w:t>
      </w:r>
    </w:p>
    <w:p w14:paraId="74DF3D93" w14:textId="7ACDB8F2" w:rsidR="003B4C82" w:rsidRPr="00CF630C" w:rsidRDefault="003B4C82" w:rsidP="003B4C82">
      <w:pPr>
        <w:spacing w:before="0" w:beforeAutospacing="0" w:after="240" w:afterAutospacing="0"/>
        <w:rPr>
          <w:b/>
          <w:bCs/>
          <w:i/>
          <w:color w:val="FF0000"/>
        </w:rPr>
      </w:pPr>
      <w:r w:rsidRPr="009D569D">
        <w:rPr>
          <w:b/>
          <w:bCs/>
          <w:iCs/>
        </w:rPr>
        <w:t>Al</w:t>
      </w:r>
      <w:r w:rsidR="003278E9" w:rsidRPr="009D569D">
        <w:rPr>
          <w:b/>
          <w:bCs/>
          <w:iCs/>
        </w:rPr>
        <w:t>la fine del</w:t>
      </w:r>
      <w:r w:rsidRPr="009D569D">
        <w:rPr>
          <w:b/>
          <w:bCs/>
          <w:iCs/>
        </w:rPr>
        <w:t xml:space="preserve"> comma 3</w:t>
      </w:r>
      <w:r w:rsidR="003278E9" w:rsidRPr="009D569D">
        <w:rPr>
          <w:b/>
          <w:bCs/>
          <w:iCs/>
        </w:rPr>
        <w:t xml:space="preserve"> </w:t>
      </w:r>
      <w:r w:rsidR="003278E9" w:rsidRPr="009D569D">
        <w:rPr>
          <w:iCs/>
        </w:rPr>
        <w:t>aggiungere</w:t>
      </w:r>
      <w:r w:rsidR="00A02118" w:rsidRPr="009D569D">
        <w:rPr>
          <w:iCs/>
        </w:rPr>
        <w:t>: “</w:t>
      </w:r>
      <w:r w:rsidR="00A02118" w:rsidRPr="009D569D">
        <w:rPr>
          <w:i/>
        </w:rPr>
        <w:t>d’intesa con il Comune in cui è presente l’immobile oggetto della sperimentazione pilota”</w:t>
      </w:r>
      <w:r w:rsidR="00CF630C">
        <w:rPr>
          <w:i/>
        </w:rPr>
        <w:t xml:space="preserve"> </w:t>
      </w:r>
    </w:p>
    <w:p w14:paraId="7A204A35" w14:textId="498E4657" w:rsidR="00A02118" w:rsidRPr="009D569D" w:rsidRDefault="00A02118" w:rsidP="00BB75FC">
      <w:pPr>
        <w:spacing w:before="0" w:beforeAutospacing="0" w:after="0" w:afterAutospacing="0"/>
        <w:jc w:val="left"/>
        <w:rPr>
          <w:rFonts w:cs="Segoe UI"/>
        </w:rPr>
      </w:pPr>
      <w:r w:rsidRPr="009D569D">
        <w:rPr>
          <w:rFonts w:cs="Segoe UI"/>
          <w:u w:val="single"/>
        </w:rPr>
        <w:t>Motivazione</w:t>
      </w:r>
    </w:p>
    <w:p w14:paraId="0DC11827" w14:textId="6113A42D" w:rsidR="00A6298E" w:rsidRDefault="0067371D" w:rsidP="00BB75FC">
      <w:pPr>
        <w:spacing w:before="0" w:beforeAutospacing="0" w:after="0" w:afterAutospacing="0"/>
        <w:jc w:val="left"/>
        <w:rPr>
          <w:rFonts w:cs="Segoe UI"/>
        </w:rPr>
      </w:pPr>
      <w:r w:rsidRPr="009D569D">
        <w:rPr>
          <w:rFonts w:cs="Segoe UI"/>
        </w:rPr>
        <w:t>S</w:t>
      </w:r>
      <w:r w:rsidR="00F17DFA" w:rsidRPr="009D569D">
        <w:rPr>
          <w:rFonts w:cs="Segoe UI"/>
        </w:rPr>
        <w:t xml:space="preserve">i ritiene imprescindibile il coordinamento con gli atti di programmazione territoriale del Comune. </w:t>
      </w:r>
      <w:r w:rsidR="00544819" w:rsidRPr="009D569D">
        <w:rPr>
          <w:rFonts w:cs="Segoe UI"/>
        </w:rPr>
        <w:t xml:space="preserve"> </w:t>
      </w:r>
    </w:p>
    <w:p w14:paraId="3500C0C6" w14:textId="77777777" w:rsidR="00BB1249" w:rsidRDefault="00BB1249" w:rsidP="00BB75FC">
      <w:pPr>
        <w:spacing w:before="0" w:beforeAutospacing="0" w:after="0" w:afterAutospacing="0"/>
        <w:jc w:val="left"/>
        <w:rPr>
          <w:rFonts w:cs="Segoe UI"/>
        </w:rPr>
      </w:pPr>
    </w:p>
    <w:p w14:paraId="33A8F423" w14:textId="77777777" w:rsidR="00BB1249" w:rsidRDefault="00BB1249" w:rsidP="00BB75FC">
      <w:pPr>
        <w:spacing w:before="0" w:beforeAutospacing="0" w:after="0" w:afterAutospacing="0"/>
        <w:jc w:val="left"/>
        <w:rPr>
          <w:rFonts w:cs="Segoe UI"/>
        </w:rPr>
      </w:pPr>
    </w:p>
    <w:p w14:paraId="77586D88" w14:textId="77777777" w:rsidR="00BB1249" w:rsidRDefault="00BB1249" w:rsidP="00BB75FC">
      <w:pPr>
        <w:spacing w:before="0" w:beforeAutospacing="0" w:after="0" w:afterAutospacing="0"/>
        <w:jc w:val="left"/>
        <w:rPr>
          <w:rFonts w:cs="Segoe UI"/>
        </w:rPr>
      </w:pPr>
    </w:p>
    <w:p w14:paraId="39CD8D37" w14:textId="77777777" w:rsidR="00BB1249" w:rsidRDefault="00BB1249" w:rsidP="00BB75FC">
      <w:pPr>
        <w:spacing w:before="0" w:beforeAutospacing="0" w:after="0" w:afterAutospacing="0"/>
        <w:jc w:val="left"/>
        <w:rPr>
          <w:rFonts w:cs="Segoe UI"/>
        </w:rPr>
      </w:pPr>
    </w:p>
    <w:p w14:paraId="66B71CBF" w14:textId="77777777" w:rsidR="00BB1249" w:rsidRPr="009D569D" w:rsidRDefault="00BB1249" w:rsidP="00BB75FC">
      <w:pPr>
        <w:spacing w:before="0" w:beforeAutospacing="0" w:after="0" w:afterAutospacing="0"/>
        <w:jc w:val="left"/>
        <w:rPr>
          <w:rFonts w:cs="Segoe UI"/>
        </w:rPr>
      </w:pPr>
    </w:p>
    <w:p w14:paraId="45A34FCC" w14:textId="77777777" w:rsidR="00A6298E" w:rsidRPr="009D569D" w:rsidRDefault="00A6298E" w:rsidP="00A6298E">
      <w:pPr>
        <w:spacing w:before="0" w:beforeAutospacing="0" w:after="0" w:afterAutospacing="0"/>
        <w:rPr>
          <w:rFonts w:cs="Segoe UI"/>
          <w:b/>
          <w:bCs/>
        </w:rPr>
      </w:pPr>
    </w:p>
    <w:p w14:paraId="5030C65F" w14:textId="7F6A2658" w:rsidR="00A00041" w:rsidRPr="00EC212D" w:rsidRDefault="00A00041" w:rsidP="00A00041">
      <w:pPr>
        <w:spacing w:before="0" w:beforeAutospacing="0" w:after="0" w:afterAutospacing="0"/>
        <w:jc w:val="center"/>
        <w:rPr>
          <w:rFonts w:cs="Segoe UI"/>
          <w:b/>
          <w:bCs/>
        </w:rPr>
      </w:pPr>
      <w:r w:rsidRPr="00EC212D">
        <w:rPr>
          <w:rFonts w:cs="Segoe UI"/>
          <w:b/>
          <w:bCs/>
        </w:rPr>
        <w:t>Articolo 21</w:t>
      </w:r>
    </w:p>
    <w:p w14:paraId="37C7ACE9" w14:textId="53C4709B" w:rsidR="00A00041" w:rsidRPr="00EC212D" w:rsidRDefault="00A00041" w:rsidP="006763FB">
      <w:pPr>
        <w:spacing w:before="0" w:beforeAutospacing="0" w:after="0" w:afterAutospacing="0"/>
        <w:jc w:val="center"/>
        <w:rPr>
          <w:rFonts w:cs="Segoe UI"/>
          <w:b/>
          <w:bCs/>
        </w:rPr>
      </w:pPr>
      <w:r w:rsidRPr="00EC212D">
        <w:rPr>
          <w:rFonts w:cs="Segoe UI"/>
          <w:b/>
          <w:bCs/>
        </w:rPr>
        <w:t>(Definizione</w:t>
      </w:r>
      <w:r w:rsidR="006763FB" w:rsidRPr="00EC212D">
        <w:rPr>
          <w:rFonts w:cs="Segoe UI"/>
          <w:b/>
          <w:bCs/>
        </w:rPr>
        <w:t xml:space="preserve"> e articolazione del Sistema nazionale per la popolazione anziana non autosufficiente)</w:t>
      </w:r>
    </w:p>
    <w:p w14:paraId="31DEB45F" w14:textId="77777777" w:rsidR="006763FB" w:rsidRPr="00EC212D" w:rsidRDefault="006763FB" w:rsidP="006763FB">
      <w:pPr>
        <w:spacing w:before="0" w:beforeAutospacing="0" w:after="0" w:afterAutospacing="0"/>
        <w:jc w:val="center"/>
        <w:rPr>
          <w:rFonts w:cs="Segoe UI"/>
          <w:b/>
          <w:bCs/>
        </w:rPr>
      </w:pPr>
    </w:p>
    <w:p w14:paraId="6ADB2FFA" w14:textId="4028DDB1" w:rsidR="001351BB" w:rsidRDefault="000F2A6A" w:rsidP="00E00D48">
      <w:pPr>
        <w:spacing w:before="0" w:beforeAutospacing="0" w:after="0" w:afterAutospacing="0"/>
        <w:rPr>
          <w:rFonts w:eastAsia="Calibri" w:cs="Times New Roman"/>
          <w:color w:val="C00000"/>
          <w:kern w:val="0"/>
          <w14:ligatures w14:val="none"/>
        </w:rPr>
      </w:pPr>
      <w:r w:rsidRPr="00EC212D">
        <w:rPr>
          <w:rFonts w:cs="Segoe UI"/>
        </w:rPr>
        <w:t xml:space="preserve">Al fine </w:t>
      </w:r>
      <w:r w:rsidRPr="00EC212D">
        <w:rPr>
          <w:rFonts w:eastAsia="Calibri" w:cs="Times New Roman"/>
          <w:kern w:val="0"/>
          <w14:ligatures w14:val="none"/>
        </w:rPr>
        <w:t>di rafforzare la governance istituzionale multilivello per la condivisione di una strategia programmatoria unitaria</w:t>
      </w:r>
      <w:r w:rsidR="0064072A" w:rsidRPr="00EC212D">
        <w:rPr>
          <w:rFonts w:eastAsia="Calibri" w:cs="Times New Roman"/>
          <w:kern w:val="0"/>
          <w14:ligatures w14:val="none"/>
        </w:rPr>
        <w:t>,</w:t>
      </w:r>
      <w:r w:rsidR="0064072A" w:rsidRPr="00EC212D">
        <w:rPr>
          <w:rFonts w:cs="Segoe UI"/>
        </w:rPr>
        <w:t xml:space="preserve"> s</w:t>
      </w:r>
      <w:r w:rsidR="001351BB" w:rsidRPr="00EC212D">
        <w:rPr>
          <w:rFonts w:eastAsia="Calibri" w:cs="Times New Roman"/>
          <w:kern w:val="0"/>
          <w14:ligatures w14:val="none"/>
        </w:rPr>
        <w:t xml:space="preserve">i ritiene opportuno </w:t>
      </w:r>
      <w:r w:rsidR="00E4274F" w:rsidRPr="00EC212D">
        <w:rPr>
          <w:rFonts w:eastAsia="Calibri" w:cs="Times New Roman"/>
          <w:kern w:val="0"/>
          <w14:ligatures w14:val="none"/>
        </w:rPr>
        <w:t>esplicitare meglio</w:t>
      </w:r>
      <w:r w:rsidR="001351BB" w:rsidRPr="00EC212D">
        <w:rPr>
          <w:rFonts w:eastAsia="Calibri" w:cs="Times New Roman"/>
          <w:kern w:val="0"/>
          <w14:ligatures w14:val="none"/>
        </w:rPr>
        <w:t xml:space="preserve"> </w:t>
      </w:r>
      <w:r w:rsidR="00597961" w:rsidRPr="00EC212D">
        <w:rPr>
          <w:rFonts w:eastAsia="Calibri" w:cs="Times New Roman"/>
          <w:kern w:val="0"/>
          <w14:ligatures w14:val="none"/>
        </w:rPr>
        <w:t>la definizione</w:t>
      </w:r>
      <w:r w:rsidR="00A874DE" w:rsidRPr="00EC212D">
        <w:rPr>
          <w:rFonts w:eastAsia="Calibri" w:cs="Times New Roman"/>
          <w:kern w:val="0"/>
          <w14:ligatures w14:val="none"/>
        </w:rPr>
        <w:t xml:space="preserve"> </w:t>
      </w:r>
      <w:r w:rsidR="00E00D48" w:rsidRPr="00EC212D">
        <w:rPr>
          <w:rFonts w:eastAsia="Calibri" w:cs="Times New Roman"/>
          <w:kern w:val="0"/>
          <w14:ligatures w14:val="none"/>
        </w:rPr>
        <w:t xml:space="preserve">dello SNAA, </w:t>
      </w:r>
      <w:r w:rsidR="00271A61" w:rsidRPr="00EC212D">
        <w:rPr>
          <w:rFonts w:eastAsia="Calibri" w:cs="Times New Roman"/>
          <w:kern w:val="0"/>
          <w14:ligatures w14:val="none"/>
        </w:rPr>
        <w:t xml:space="preserve">nei suoi organismi, strumenti e funzionamenti </w:t>
      </w:r>
      <w:r w:rsidR="00A874DE" w:rsidRPr="00EC212D">
        <w:rPr>
          <w:rFonts w:eastAsia="Calibri" w:cs="Times New Roman"/>
          <w:kern w:val="0"/>
          <w14:ligatures w14:val="none"/>
        </w:rPr>
        <w:t>sia a livello centrale che regionale e locale</w:t>
      </w:r>
      <w:r w:rsidR="00EC212D">
        <w:rPr>
          <w:rFonts w:eastAsia="Calibri" w:cs="Times New Roman"/>
          <w:kern w:val="0"/>
          <w14:ligatures w14:val="none"/>
        </w:rPr>
        <w:t xml:space="preserve">, </w:t>
      </w:r>
      <w:r w:rsidR="005526E9" w:rsidRPr="00EC212D">
        <w:rPr>
          <w:rFonts w:eastAsia="Calibri" w:cs="Times New Roman"/>
          <w:kern w:val="0"/>
          <w14:ligatures w14:val="none"/>
        </w:rPr>
        <w:t xml:space="preserve">anche attraverso un </w:t>
      </w:r>
      <w:r w:rsidR="00232FF4" w:rsidRPr="00EC212D">
        <w:rPr>
          <w:rFonts w:eastAsia="Calibri" w:cs="Times New Roman"/>
          <w:kern w:val="0"/>
          <w14:ligatures w14:val="none"/>
        </w:rPr>
        <w:t>eventuale successivo</w:t>
      </w:r>
      <w:r w:rsidR="005526E9" w:rsidRPr="00EC212D">
        <w:rPr>
          <w:rFonts w:eastAsia="Calibri" w:cs="Times New Roman"/>
          <w:kern w:val="0"/>
          <w14:ligatures w14:val="none"/>
        </w:rPr>
        <w:t xml:space="preserve"> provv</w:t>
      </w:r>
      <w:r w:rsidR="00232FF4" w:rsidRPr="00EC212D">
        <w:rPr>
          <w:rFonts w:eastAsia="Calibri" w:cs="Times New Roman"/>
          <w:kern w:val="0"/>
          <w14:ligatures w14:val="none"/>
        </w:rPr>
        <w:t>e</w:t>
      </w:r>
      <w:r w:rsidR="005526E9" w:rsidRPr="00EC212D">
        <w:rPr>
          <w:rFonts w:eastAsia="Calibri" w:cs="Times New Roman"/>
          <w:kern w:val="0"/>
          <w14:ligatures w14:val="none"/>
        </w:rPr>
        <w:t>dimento</w:t>
      </w:r>
      <w:r w:rsidR="00232FF4" w:rsidRPr="00EC212D">
        <w:rPr>
          <w:rFonts w:eastAsia="Calibri" w:cs="Times New Roman"/>
          <w:color w:val="C00000"/>
          <w:kern w:val="0"/>
          <w14:ligatures w14:val="none"/>
        </w:rPr>
        <w:t>.</w:t>
      </w:r>
      <w:r w:rsidR="00EC212D" w:rsidRPr="00EC212D">
        <w:rPr>
          <w:rFonts w:eastAsia="Calibri" w:cs="Times New Roman"/>
          <w:color w:val="C00000"/>
          <w:kern w:val="0"/>
          <w14:ligatures w14:val="none"/>
        </w:rPr>
        <w:t xml:space="preserve"> </w:t>
      </w:r>
    </w:p>
    <w:p w14:paraId="5FA39928" w14:textId="77777777" w:rsidR="00BB1249" w:rsidRPr="00CD7F11" w:rsidRDefault="00BB1249" w:rsidP="00E00D48">
      <w:pPr>
        <w:spacing w:before="0" w:beforeAutospacing="0" w:after="0" w:afterAutospacing="0"/>
        <w:rPr>
          <w:rFonts w:eastAsia="Calibri" w:cs="Times New Roman"/>
          <w:i/>
          <w:iCs/>
          <w:color w:val="C00000"/>
          <w:kern w:val="0"/>
          <w14:ligatures w14:val="none"/>
        </w:rPr>
      </w:pPr>
    </w:p>
    <w:p w14:paraId="75CA0548" w14:textId="77777777" w:rsidR="00BA52BB" w:rsidRDefault="00BA52BB" w:rsidP="00E00D48">
      <w:pPr>
        <w:spacing w:before="0" w:beforeAutospacing="0" w:after="0" w:afterAutospacing="0"/>
        <w:rPr>
          <w:rFonts w:eastAsia="Calibri" w:cs="Times New Roman"/>
          <w:kern w:val="0"/>
          <w14:ligatures w14:val="none"/>
        </w:rPr>
      </w:pPr>
    </w:p>
    <w:p w14:paraId="53EDAE11" w14:textId="684A8BFF" w:rsidR="00BA52BB" w:rsidRPr="00E806E9" w:rsidRDefault="00E72A2A" w:rsidP="00BA52BB">
      <w:pPr>
        <w:spacing w:before="0" w:beforeAutospacing="0" w:after="0" w:afterAutospacing="0"/>
        <w:jc w:val="center"/>
        <w:rPr>
          <w:rFonts w:cs="Segoe UI"/>
          <w:b/>
          <w:bCs/>
        </w:rPr>
      </w:pPr>
      <w:r w:rsidRPr="00E806E9">
        <w:rPr>
          <w:rFonts w:cs="Segoe UI"/>
          <w:b/>
          <w:bCs/>
        </w:rPr>
        <w:t>Articolo 22</w:t>
      </w:r>
    </w:p>
    <w:p w14:paraId="3300D82C" w14:textId="5832BEA1" w:rsidR="00E72A2A" w:rsidRPr="00E806E9" w:rsidRDefault="0099610E" w:rsidP="00BA52BB">
      <w:pPr>
        <w:spacing w:before="0" w:beforeAutospacing="0" w:after="0" w:afterAutospacing="0"/>
        <w:jc w:val="center"/>
        <w:rPr>
          <w:rFonts w:cs="Segoe UI"/>
          <w:b/>
          <w:bCs/>
        </w:rPr>
      </w:pPr>
      <w:r w:rsidRPr="00E806E9">
        <w:rPr>
          <w:rFonts w:cs="Segoe UI"/>
          <w:b/>
          <w:bCs/>
        </w:rPr>
        <w:t>Individuazione ed erogazione dei livelli essenziali delle prestazioni sociali)</w:t>
      </w:r>
    </w:p>
    <w:p w14:paraId="30BB5F0F" w14:textId="77777777" w:rsidR="00B92B4F" w:rsidRPr="00E806E9" w:rsidRDefault="00B92B4F" w:rsidP="000D3463">
      <w:pPr>
        <w:spacing w:before="0" w:beforeAutospacing="0" w:after="0" w:afterAutospacing="0"/>
        <w:rPr>
          <w:rFonts w:cs="Segoe UI"/>
          <w:i/>
          <w:iCs/>
        </w:rPr>
      </w:pPr>
    </w:p>
    <w:p w14:paraId="5F25A083" w14:textId="77777777" w:rsidR="00822935" w:rsidRDefault="00B92B4F" w:rsidP="00967DAE">
      <w:pPr>
        <w:spacing w:before="0" w:beforeAutospacing="0" w:after="0" w:afterAutospacing="0"/>
        <w:rPr>
          <w:rFonts w:cs="Segoe UI"/>
          <w:i/>
          <w:iCs/>
        </w:rPr>
      </w:pPr>
      <w:r w:rsidRPr="00E806E9">
        <w:rPr>
          <w:rFonts w:cs="Segoe UI"/>
          <w:b/>
          <w:bCs/>
        </w:rPr>
        <w:t>A</w:t>
      </w:r>
      <w:r w:rsidR="000D3463" w:rsidRPr="00E806E9">
        <w:rPr>
          <w:rFonts w:cs="Segoe UI"/>
          <w:b/>
          <w:bCs/>
        </w:rPr>
        <w:t>l comma 1</w:t>
      </w:r>
      <w:r w:rsidR="000D3463" w:rsidRPr="00E806E9">
        <w:rPr>
          <w:rFonts w:cs="Segoe UI"/>
        </w:rPr>
        <w:t xml:space="preserve"> sopprimere le parole </w:t>
      </w:r>
      <w:r w:rsidR="000D3463" w:rsidRPr="00E806E9">
        <w:rPr>
          <w:rFonts w:cs="Segoe UI"/>
          <w:i/>
          <w:iCs/>
        </w:rPr>
        <w:t>“In coerenza con quanto recato all’articolo 13 del decreto legislativo 6 maggio 2011 n.68</w:t>
      </w:r>
      <w:r w:rsidR="000D3463" w:rsidRPr="00113A1A">
        <w:rPr>
          <w:rFonts w:cs="Segoe UI"/>
          <w:i/>
          <w:iCs/>
        </w:rPr>
        <w:t>”</w:t>
      </w:r>
      <w:r w:rsidR="0086060E">
        <w:rPr>
          <w:rFonts w:cs="Segoe UI"/>
          <w:i/>
          <w:iCs/>
        </w:rPr>
        <w:t xml:space="preserve"> </w:t>
      </w:r>
      <w:r w:rsidR="0086060E" w:rsidRPr="000D36D3">
        <w:rPr>
          <w:rFonts w:cs="Segoe UI"/>
        </w:rPr>
        <w:t>e riformulare come se</w:t>
      </w:r>
      <w:r w:rsidR="000D36D3" w:rsidRPr="000D36D3">
        <w:rPr>
          <w:rFonts w:cs="Segoe UI"/>
        </w:rPr>
        <w:t>gue</w:t>
      </w:r>
      <w:r w:rsidR="00822935">
        <w:rPr>
          <w:rFonts w:cs="Segoe UI"/>
          <w:i/>
          <w:iCs/>
        </w:rPr>
        <w:t>:</w:t>
      </w:r>
    </w:p>
    <w:p w14:paraId="691E1FA2" w14:textId="5DDC152F" w:rsidR="00967DAE" w:rsidRPr="00967DAE" w:rsidRDefault="00967DAE" w:rsidP="00967DAE">
      <w:pPr>
        <w:spacing w:before="0" w:beforeAutospacing="0" w:after="0" w:afterAutospacing="0"/>
        <w:rPr>
          <w:rFonts w:cs="Segoe UI"/>
          <w:i/>
          <w:iCs/>
        </w:rPr>
      </w:pPr>
      <w:r w:rsidRPr="00967DAE">
        <w:rPr>
          <w:rFonts w:cs="Segoe UI"/>
          <w:i/>
          <w:iCs/>
        </w:rPr>
        <w:t>“1. Ai fini del presente decreto i LEPS sono quelli individuati dall’articolo 1, commi 162, 163 della legge 30 dicembre 2021, n. 234, in coerenza con i criteri per l’attuazione dei relativi interventi, fermo restando quanto previsto dall’articolo 23 del decreto legislativo n. 147 del 2017.</w:t>
      </w:r>
    </w:p>
    <w:p w14:paraId="43B071C7" w14:textId="77777777" w:rsidR="00967DAE" w:rsidRPr="00967DAE" w:rsidRDefault="00967DAE" w:rsidP="00BE42A4">
      <w:pPr>
        <w:spacing w:before="0" w:beforeAutospacing="0" w:after="0" w:afterAutospacing="0"/>
        <w:jc w:val="left"/>
        <w:rPr>
          <w:rFonts w:cs="Segoe UI"/>
          <w:i/>
          <w:iCs/>
        </w:rPr>
      </w:pPr>
      <w:r w:rsidRPr="00967DAE">
        <w:rPr>
          <w:rFonts w:cs="Segoe UI"/>
          <w:i/>
          <w:iCs/>
        </w:rPr>
        <w:t>2. I LEPS di cui al comma 1 sono erogati dagli ATS nelle seguenti aree:</w:t>
      </w:r>
    </w:p>
    <w:p w14:paraId="6309B6A8" w14:textId="77777777" w:rsidR="00967DAE" w:rsidRPr="00967DAE" w:rsidRDefault="00967DAE" w:rsidP="00BE42A4">
      <w:pPr>
        <w:spacing w:before="0" w:beforeAutospacing="0" w:after="0" w:afterAutospacing="0"/>
        <w:rPr>
          <w:rFonts w:cs="Segoe UI"/>
          <w:i/>
          <w:iCs/>
        </w:rPr>
      </w:pPr>
      <w:r w:rsidRPr="00967DAE">
        <w:rPr>
          <w:rFonts w:cs="Segoe UI"/>
          <w:i/>
          <w:iCs/>
        </w:rPr>
        <w:t>a) assistenza domiciliare sociale e assistenza sociale integrata con i servizi sanitari, quale servizio rivolto a persone anziane non autosufficienti o a persone anziane con ridotta autonomia o a rischio di emarginazione;</w:t>
      </w:r>
    </w:p>
    <w:p w14:paraId="06B1434C" w14:textId="77777777" w:rsidR="00967DAE" w:rsidRPr="00967DAE" w:rsidRDefault="00967DAE" w:rsidP="00BB1249">
      <w:pPr>
        <w:spacing w:before="0" w:beforeAutospacing="0" w:after="0" w:afterAutospacing="0"/>
        <w:jc w:val="left"/>
        <w:rPr>
          <w:rFonts w:cs="Segoe UI"/>
          <w:i/>
          <w:iCs/>
        </w:rPr>
      </w:pPr>
      <w:r w:rsidRPr="00967DAE">
        <w:rPr>
          <w:rFonts w:cs="Segoe UI"/>
          <w:i/>
          <w:iCs/>
        </w:rPr>
        <w:t>b) servizi sociali di sollievo per le persone anziane non autosufficienti e le loro famiglie;</w:t>
      </w:r>
    </w:p>
    <w:p w14:paraId="596F5C2D" w14:textId="77777777" w:rsidR="00967DAE" w:rsidRPr="00967DAE" w:rsidRDefault="00967DAE" w:rsidP="00BB1249">
      <w:pPr>
        <w:spacing w:before="0" w:beforeAutospacing="0" w:after="0" w:afterAutospacing="0"/>
        <w:rPr>
          <w:rFonts w:cs="Segoe UI"/>
          <w:i/>
          <w:iCs/>
        </w:rPr>
      </w:pPr>
      <w:r w:rsidRPr="00967DAE">
        <w:rPr>
          <w:rFonts w:cs="Segoe UI"/>
          <w:i/>
          <w:iCs/>
        </w:rPr>
        <w:t>c) servizi sociali di supporto per le persone anziane non autosufficienti e le loro famiglie.”</w:t>
      </w:r>
    </w:p>
    <w:p w14:paraId="36CCC5E9" w14:textId="6554F7F4" w:rsidR="000D3463" w:rsidRPr="00BB00D2" w:rsidRDefault="001F40F3" w:rsidP="00B92B4F">
      <w:pPr>
        <w:spacing w:before="0" w:beforeAutospacing="0" w:after="0" w:afterAutospacing="0"/>
        <w:jc w:val="left"/>
        <w:rPr>
          <w:rFonts w:cs="Segoe UI"/>
          <w:color w:val="FF0000"/>
        </w:rPr>
      </w:pPr>
      <w:r w:rsidRPr="00113A1A">
        <w:rPr>
          <w:rFonts w:cs="Segoe UI"/>
          <w:i/>
          <w:iCs/>
        </w:rPr>
        <w:t xml:space="preserve"> </w:t>
      </w:r>
    </w:p>
    <w:p w14:paraId="040BD25B" w14:textId="77777777" w:rsidR="00B92B4F" w:rsidRPr="00E806E9" w:rsidRDefault="00B92B4F" w:rsidP="00B92B4F">
      <w:pPr>
        <w:spacing w:before="0" w:beforeAutospacing="0" w:after="0" w:afterAutospacing="0"/>
        <w:jc w:val="left"/>
        <w:rPr>
          <w:rFonts w:cs="Segoe UI"/>
        </w:rPr>
      </w:pPr>
    </w:p>
    <w:p w14:paraId="7C261ED8" w14:textId="68ACC7C8" w:rsidR="00D02577" w:rsidRPr="00675071" w:rsidRDefault="00B75BBD" w:rsidP="00A952BF">
      <w:pPr>
        <w:spacing w:before="0" w:beforeAutospacing="0" w:after="0" w:afterAutospacing="0"/>
        <w:rPr>
          <w:rFonts w:cs="Segoe UI"/>
        </w:rPr>
      </w:pPr>
      <w:r w:rsidRPr="00675071">
        <w:rPr>
          <w:rFonts w:cs="Segoe UI"/>
          <w:b/>
          <w:bCs/>
        </w:rPr>
        <w:t xml:space="preserve">O </w:t>
      </w:r>
      <w:r w:rsidR="00B92B4F" w:rsidRPr="00675071">
        <w:rPr>
          <w:rFonts w:cs="Segoe UI"/>
          <w:b/>
          <w:bCs/>
        </w:rPr>
        <w:t>in subordine</w:t>
      </w:r>
      <w:r w:rsidRPr="00675071">
        <w:rPr>
          <w:rFonts w:cs="Segoe UI"/>
        </w:rPr>
        <w:t xml:space="preserve"> </w:t>
      </w:r>
    </w:p>
    <w:p w14:paraId="7163DDF7" w14:textId="35CC63E3" w:rsidR="00B92B4F" w:rsidRPr="00675071" w:rsidRDefault="00675048" w:rsidP="00A952BF">
      <w:pPr>
        <w:spacing w:before="0" w:beforeAutospacing="0" w:after="0" w:afterAutospacing="0"/>
        <w:rPr>
          <w:rFonts w:cs="Segoe UI"/>
          <w:i/>
          <w:iCs/>
        </w:rPr>
      </w:pPr>
      <w:r w:rsidRPr="00675071">
        <w:rPr>
          <w:rFonts w:cs="Segoe UI"/>
          <w:b/>
          <w:bCs/>
        </w:rPr>
        <w:t xml:space="preserve">Al comma 1 </w:t>
      </w:r>
      <w:r w:rsidR="00B75BBD" w:rsidRPr="00675071">
        <w:rPr>
          <w:rFonts w:cs="Segoe UI"/>
        </w:rPr>
        <w:t xml:space="preserve">dopo </w:t>
      </w:r>
      <w:r w:rsidR="000A30FC" w:rsidRPr="00675071">
        <w:rPr>
          <w:rFonts w:cs="Segoe UI"/>
        </w:rPr>
        <w:t>le parole</w:t>
      </w:r>
      <w:r w:rsidR="00B75BBD" w:rsidRPr="00675071">
        <w:rPr>
          <w:rFonts w:cs="Segoe UI"/>
        </w:rPr>
        <w:t xml:space="preserve"> “</w:t>
      </w:r>
      <w:r w:rsidR="00FC7FA4" w:rsidRPr="00675071">
        <w:rPr>
          <w:rFonts w:cs="Segoe UI"/>
        </w:rPr>
        <w:t>…</w:t>
      </w:r>
      <w:r w:rsidR="00B75BBD" w:rsidRPr="00675071">
        <w:rPr>
          <w:rFonts w:cs="Segoe UI"/>
        </w:rPr>
        <w:t xml:space="preserve">decreto legislativo </w:t>
      </w:r>
      <w:r w:rsidR="00FC7FA4" w:rsidRPr="00675071">
        <w:rPr>
          <w:rFonts w:cs="Segoe UI"/>
        </w:rPr>
        <w:t xml:space="preserve">6 maggio 2011 n.68” inserire le seguenti: </w:t>
      </w:r>
      <w:r w:rsidR="00A952BF" w:rsidRPr="00675071">
        <w:rPr>
          <w:rFonts w:cs="Segoe UI"/>
          <w:i/>
          <w:iCs/>
        </w:rPr>
        <w:t>“</w:t>
      </w:r>
      <w:r w:rsidR="00FE0C9C" w:rsidRPr="00675071">
        <w:rPr>
          <w:rFonts w:cs="Segoe UI"/>
          <w:i/>
          <w:iCs/>
        </w:rPr>
        <w:t>nonché tenendo conto delle funzioni fondamentali assegnate ai Comuni</w:t>
      </w:r>
      <w:r w:rsidR="003166BB" w:rsidRPr="00675071">
        <w:rPr>
          <w:rFonts w:cs="Segoe UI"/>
          <w:i/>
          <w:iCs/>
        </w:rPr>
        <w:t xml:space="preserve"> </w:t>
      </w:r>
      <w:r w:rsidR="00A952BF" w:rsidRPr="00675071">
        <w:rPr>
          <w:rFonts w:cs="Segoe UI"/>
          <w:i/>
          <w:iCs/>
        </w:rPr>
        <w:t>e dei relativi processi di determinazione dei livelli essenziali delle prestazioni”</w:t>
      </w:r>
      <w:r w:rsidR="00675071">
        <w:rPr>
          <w:rFonts w:cs="Segoe UI"/>
          <w:i/>
          <w:iCs/>
        </w:rPr>
        <w:t>.</w:t>
      </w:r>
    </w:p>
    <w:p w14:paraId="68D15076" w14:textId="77777777" w:rsidR="000D3463" w:rsidRPr="00675071" w:rsidRDefault="000D3463" w:rsidP="00B92B4F">
      <w:pPr>
        <w:spacing w:before="0" w:beforeAutospacing="0" w:after="0" w:afterAutospacing="0"/>
        <w:jc w:val="left"/>
        <w:rPr>
          <w:rFonts w:cs="Segoe UI"/>
        </w:rPr>
      </w:pPr>
    </w:p>
    <w:p w14:paraId="05638090" w14:textId="6ECD80B1" w:rsidR="000D3463" w:rsidRPr="00675071" w:rsidRDefault="000D3463" w:rsidP="00B92B4F">
      <w:pPr>
        <w:spacing w:before="0" w:beforeAutospacing="0" w:after="0" w:afterAutospacing="0"/>
        <w:jc w:val="left"/>
        <w:rPr>
          <w:rFonts w:cs="Segoe UI"/>
          <w:u w:val="single"/>
        </w:rPr>
      </w:pPr>
      <w:r w:rsidRPr="00675071">
        <w:rPr>
          <w:rFonts w:cs="Segoe UI"/>
          <w:u w:val="single"/>
        </w:rPr>
        <w:t>Motivazione</w:t>
      </w:r>
    </w:p>
    <w:p w14:paraId="13B85637" w14:textId="1C2B30D2" w:rsidR="00C4752C" w:rsidRPr="00B92B4F" w:rsidRDefault="00E33384" w:rsidP="004E4072">
      <w:pPr>
        <w:spacing w:before="0" w:beforeAutospacing="0" w:after="0" w:afterAutospacing="0"/>
        <w:rPr>
          <w:rFonts w:cs="Segoe UI"/>
        </w:rPr>
      </w:pPr>
      <w:r w:rsidRPr="00675071">
        <w:rPr>
          <w:rFonts w:cs="Segoe UI"/>
        </w:rPr>
        <w:t>L</w:t>
      </w:r>
      <w:r w:rsidR="000D3463" w:rsidRPr="00675071">
        <w:rPr>
          <w:rFonts w:cs="Segoe UI"/>
        </w:rPr>
        <w:t>a legge di bilancio n.234/2021, ai richiamati commi 162 e 163 ha tracciato le linee per l’individuazione e la progressiva attuazione dei LEPS per gli anziani non autosufficienti da cui è scaturito un percorso condiviso di sviluppo e rafforzamento dei servizi</w:t>
      </w:r>
      <w:r w:rsidR="00E806E9" w:rsidRPr="00675071">
        <w:rPr>
          <w:rFonts w:cs="Segoe UI"/>
        </w:rPr>
        <w:t>.</w:t>
      </w:r>
      <w:r w:rsidR="00A612E3" w:rsidRPr="00675071">
        <w:rPr>
          <w:rFonts w:cs="Segoe UI"/>
        </w:rPr>
        <w:t xml:space="preserve"> </w:t>
      </w:r>
      <w:r w:rsidRPr="00675071">
        <w:rPr>
          <w:rFonts w:cs="Segoe UI"/>
        </w:rPr>
        <w:t xml:space="preserve">Si propone </w:t>
      </w:r>
      <w:r w:rsidR="000106A9" w:rsidRPr="00675071">
        <w:rPr>
          <w:rFonts w:cs="Segoe UI"/>
        </w:rPr>
        <w:t>pertan</w:t>
      </w:r>
      <w:r w:rsidR="000A30FC" w:rsidRPr="00675071">
        <w:rPr>
          <w:rFonts w:cs="Segoe UI"/>
        </w:rPr>
        <w:t xml:space="preserve">to </w:t>
      </w:r>
      <w:r w:rsidRPr="00675071">
        <w:rPr>
          <w:rFonts w:cs="Segoe UI"/>
        </w:rPr>
        <w:t>di eliminare il riferimento al d.lgs.n.68/2011</w:t>
      </w:r>
      <w:r w:rsidR="00EB2247" w:rsidRPr="00675071">
        <w:rPr>
          <w:rFonts w:cs="Segoe UI"/>
        </w:rPr>
        <w:t xml:space="preserve"> </w:t>
      </w:r>
      <w:r w:rsidR="000A30FC" w:rsidRPr="00675071">
        <w:rPr>
          <w:rFonts w:cs="Segoe UI"/>
        </w:rPr>
        <w:t>o, in subordine,</w:t>
      </w:r>
      <w:r w:rsidR="000A30FC" w:rsidRPr="00E806E9">
        <w:rPr>
          <w:rFonts w:cs="Segoe UI"/>
        </w:rPr>
        <w:t xml:space="preserve"> aggiungere </w:t>
      </w:r>
      <w:r w:rsidR="00EB2247" w:rsidRPr="00E806E9">
        <w:rPr>
          <w:rFonts w:cs="Segoe UI"/>
        </w:rPr>
        <w:t>un ri</w:t>
      </w:r>
      <w:r w:rsidR="00CD04EE" w:rsidRPr="00E806E9">
        <w:rPr>
          <w:rFonts w:cs="Segoe UI"/>
        </w:rPr>
        <w:t xml:space="preserve">chiamo </w:t>
      </w:r>
      <w:r w:rsidR="00EB2247" w:rsidRPr="00E806E9">
        <w:rPr>
          <w:rFonts w:cs="Segoe UI"/>
        </w:rPr>
        <w:t xml:space="preserve">alle funzioni fondamentali </w:t>
      </w:r>
      <w:r w:rsidR="005E2C70" w:rsidRPr="00E806E9">
        <w:rPr>
          <w:rFonts w:cs="Segoe UI"/>
        </w:rPr>
        <w:t>dei Comun</w:t>
      </w:r>
      <w:r w:rsidR="00FE1039" w:rsidRPr="00E806E9">
        <w:rPr>
          <w:rFonts w:cs="Segoe UI"/>
        </w:rPr>
        <w:t>i.</w:t>
      </w:r>
    </w:p>
    <w:p w14:paraId="1141165E" w14:textId="77777777" w:rsidR="00675048" w:rsidRDefault="00675048" w:rsidP="00675048">
      <w:pPr>
        <w:spacing w:before="0" w:beforeAutospacing="0" w:after="0" w:afterAutospacing="0"/>
        <w:rPr>
          <w:rFonts w:cs="Segoe UI"/>
          <w:u w:val="single"/>
        </w:rPr>
      </w:pPr>
    </w:p>
    <w:p w14:paraId="6D4E9461" w14:textId="77777777" w:rsidR="00113A1A" w:rsidRDefault="00113A1A" w:rsidP="00675048">
      <w:pPr>
        <w:spacing w:before="0" w:beforeAutospacing="0" w:after="0" w:afterAutospacing="0"/>
        <w:rPr>
          <w:rFonts w:cs="Segoe UI"/>
          <w:u w:val="single"/>
        </w:rPr>
      </w:pPr>
    </w:p>
    <w:p w14:paraId="2584592E" w14:textId="77777777" w:rsidR="00FF2FDA" w:rsidRDefault="00FF2FDA" w:rsidP="00675048">
      <w:pPr>
        <w:spacing w:before="0" w:beforeAutospacing="0" w:after="0" w:afterAutospacing="0"/>
        <w:jc w:val="center"/>
        <w:rPr>
          <w:rFonts w:cs="Segoe UI"/>
          <w:b/>
          <w:bCs/>
        </w:rPr>
      </w:pPr>
    </w:p>
    <w:p w14:paraId="60EE8931" w14:textId="0049AD27" w:rsidR="00E125DF" w:rsidRPr="009D569D" w:rsidRDefault="00E125DF" w:rsidP="00675048">
      <w:pPr>
        <w:spacing w:before="0" w:beforeAutospacing="0" w:after="0" w:afterAutospacing="0"/>
        <w:jc w:val="center"/>
        <w:rPr>
          <w:rFonts w:cs="Segoe UI"/>
          <w:b/>
          <w:bCs/>
        </w:rPr>
      </w:pPr>
      <w:r w:rsidRPr="009D569D">
        <w:rPr>
          <w:rFonts w:cs="Segoe UI"/>
          <w:b/>
          <w:bCs/>
        </w:rPr>
        <w:t>Articolo 23</w:t>
      </w:r>
    </w:p>
    <w:p w14:paraId="17217B6F" w14:textId="39829081" w:rsidR="00E125DF" w:rsidRPr="009D569D" w:rsidRDefault="00E125DF" w:rsidP="00475823">
      <w:pPr>
        <w:spacing w:before="0" w:beforeAutospacing="0" w:after="0" w:afterAutospacing="0"/>
        <w:jc w:val="center"/>
        <w:rPr>
          <w:rFonts w:cs="Segoe UI"/>
          <w:b/>
          <w:bCs/>
        </w:rPr>
      </w:pPr>
      <w:r w:rsidRPr="009D569D">
        <w:rPr>
          <w:rFonts w:cs="Segoe UI"/>
          <w:b/>
          <w:bCs/>
        </w:rPr>
        <w:t>(Sistema di monitoraggio dei livelli essenziali delle prestazioni sociali)</w:t>
      </w:r>
    </w:p>
    <w:p w14:paraId="39EA3181" w14:textId="77777777" w:rsidR="00E125DF" w:rsidRPr="009D569D" w:rsidRDefault="00E125DF" w:rsidP="00475823">
      <w:pPr>
        <w:spacing w:before="0" w:beforeAutospacing="0" w:after="0" w:afterAutospacing="0"/>
        <w:jc w:val="center"/>
        <w:rPr>
          <w:rFonts w:cs="Segoe UI"/>
          <w:b/>
          <w:bCs/>
        </w:rPr>
      </w:pPr>
    </w:p>
    <w:p w14:paraId="2B57FEC8" w14:textId="382A0C5B" w:rsidR="00475823" w:rsidRPr="00113A1A" w:rsidRDefault="00475823" w:rsidP="00475823">
      <w:pPr>
        <w:spacing w:before="0" w:beforeAutospacing="0" w:after="0" w:afterAutospacing="0"/>
        <w:rPr>
          <w:rFonts w:cs="Segoe UI"/>
          <w:color w:val="FF0000"/>
        </w:rPr>
      </w:pPr>
      <w:r w:rsidRPr="009D569D">
        <w:rPr>
          <w:rFonts w:cs="Segoe UI"/>
          <w:b/>
          <w:bCs/>
        </w:rPr>
        <w:t>Al comma 1</w:t>
      </w:r>
      <w:r w:rsidRPr="009D569D">
        <w:rPr>
          <w:rFonts w:cs="Segoe UI"/>
        </w:rPr>
        <w:t xml:space="preserve"> sostituire le parole “previa intesa in sede di Conferenza permanente per i rapporti tra lo Stato, le regioni, e le province autonome” con “</w:t>
      </w:r>
      <w:r w:rsidRPr="009D569D">
        <w:rPr>
          <w:rFonts w:cs="Segoe UI"/>
          <w:i/>
          <w:iCs/>
        </w:rPr>
        <w:t xml:space="preserve">previa intesa in sede di Conferenza Unificata di cui all’articolo 8 del decreto </w:t>
      </w:r>
      <w:r w:rsidR="00B6520C" w:rsidRPr="009D569D">
        <w:rPr>
          <w:rFonts w:cs="Segoe UI"/>
          <w:i/>
          <w:iCs/>
        </w:rPr>
        <w:t>legislativo</w:t>
      </w:r>
      <w:r w:rsidRPr="009D569D">
        <w:rPr>
          <w:rFonts w:cs="Segoe UI"/>
          <w:i/>
          <w:iCs/>
        </w:rPr>
        <w:t xml:space="preserve"> 28 agosto 1997, n.281</w:t>
      </w:r>
      <w:r w:rsidRPr="009D569D">
        <w:rPr>
          <w:rFonts w:cs="Segoe UI"/>
        </w:rPr>
        <w:t>”.</w:t>
      </w:r>
      <w:r w:rsidR="00F008A2">
        <w:rPr>
          <w:rFonts w:cs="Segoe UI"/>
        </w:rPr>
        <w:t xml:space="preserve"> </w:t>
      </w:r>
    </w:p>
    <w:p w14:paraId="49528F5A" w14:textId="77777777" w:rsidR="00475823" w:rsidRPr="009D569D" w:rsidRDefault="00475823" w:rsidP="00475823">
      <w:pPr>
        <w:spacing w:before="0" w:beforeAutospacing="0" w:after="0" w:afterAutospacing="0"/>
        <w:rPr>
          <w:rFonts w:cs="Segoe UI"/>
        </w:rPr>
      </w:pPr>
    </w:p>
    <w:p w14:paraId="1188ADB4" w14:textId="475A1BA5" w:rsidR="00475823" w:rsidRPr="009D569D" w:rsidRDefault="00475823" w:rsidP="00475823">
      <w:pPr>
        <w:spacing w:before="0" w:beforeAutospacing="0" w:after="0" w:afterAutospacing="0"/>
        <w:rPr>
          <w:rFonts w:cs="Segoe UI"/>
          <w:u w:val="single"/>
        </w:rPr>
      </w:pPr>
      <w:r w:rsidRPr="009D569D">
        <w:rPr>
          <w:rFonts w:cs="Segoe UI"/>
          <w:u w:val="single"/>
        </w:rPr>
        <w:t>Motivazione</w:t>
      </w:r>
    </w:p>
    <w:p w14:paraId="2FD7F786" w14:textId="07A21E9A" w:rsidR="00475823" w:rsidRPr="009D569D" w:rsidRDefault="00B6520C" w:rsidP="00475823">
      <w:pPr>
        <w:spacing w:before="0" w:beforeAutospacing="0" w:after="0" w:afterAutospacing="0"/>
        <w:rPr>
          <w:rFonts w:cs="Segoe UI"/>
        </w:rPr>
      </w:pPr>
      <w:r w:rsidRPr="009D569D">
        <w:rPr>
          <w:rFonts w:cs="Segoe UI"/>
        </w:rPr>
        <w:t xml:space="preserve">Come previsto dal comma 161 della legge </w:t>
      </w:r>
      <w:r w:rsidR="00557B16" w:rsidRPr="009D569D">
        <w:rPr>
          <w:rFonts w:cs="Segoe UI"/>
        </w:rPr>
        <w:t xml:space="preserve">di Bilancio 2022 (l. 30 dicembre 2021 n.234) </w:t>
      </w:r>
      <w:r w:rsidRPr="009D569D">
        <w:rPr>
          <w:rFonts w:cs="Segoe UI"/>
        </w:rPr>
        <w:t xml:space="preserve">gli ATS costituiscono </w:t>
      </w:r>
      <w:r w:rsidR="00557B16" w:rsidRPr="009D569D">
        <w:rPr>
          <w:rFonts w:cs="Segoe UI"/>
        </w:rPr>
        <w:t>“</w:t>
      </w:r>
      <w:r w:rsidRPr="009D569D">
        <w:rPr>
          <w:rFonts w:cs="Segoe UI"/>
          <w:i/>
          <w:iCs/>
        </w:rPr>
        <w:t>la sede necessaria nella quale programmare, coordinare, realizzare e gestire gli interventi, i servizi e le attività utili al raggiungimento dei LEPS medesimi</w:t>
      </w:r>
      <w:r w:rsidR="00557B16" w:rsidRPr="009D569D">
        <w:rPr>
          <w:rFonts w:cs="Segoe UI"/>
        </w:rPr>
        <w:t>”</w:t>
      </w:r>
      <w:r w:rsidRPr="009D569D">
        <w:rPr>
          <w:rFonts w:cs="Segoe UI"/>
        </w:rPr>
        <w:t>; s</w:t>
      </w:r>
      <w:r w:rsidR="00475823" w:rsidRPr="009D569D">
        <w:rPr>
          <w:rFonts w:cs="Segoe UI"/>
        </w:rPr>
        <w:t xml:space="preserve">i ritiene </w:t>
      </w:r>
      <w:r w:rsidR="00557B16" w:rsidRPr="009D569D">
        <w:rPr>
          <w:rFonts w:cs="Segoe UI"/>
        </w:rPr>
        <w:t xml:space="preserve">pertanto </w:t>
      </w:r>
      <w:r w:rsidR="00475823" w:rsidRPr="009D569D">
        <w:rPr>
          <w:rFonts w:cs="Segoe UI"/>
        </w:rPr>
        <w:t xml:space="preserve">che la sede </w:t>
      </w:r>
      <w:r w:rsidRPr="009D569D">
        <w:rPr>
          <w:rFonts w:cs="Segoe UI"/>
        </w:rPr>
        <w:t>competente</w:t>
      </w:r>
      <w:r w:rsidR="00475823" w:rsidRPr="009D569D">
        <w:rPr>
          <w:rFonts w:cs="Segoe UI"/>
        </w:rPr>
        <w:t xml:space="preserve"> per l’espressione dell’intesa </w:t>
      </w:r>
      <w:r w:rsidRPr="009D569D">
        <w:rPr>
          <w:rFonts w:cs="Segoe UI"/>
        </w:rPr>
        <w:t xml:space="preserve">sui provvedimenti che ne disciplineranno il sistema di monitoraggio </w:t>
      </w:r>
      <w:r w:rsidR="00475823" w:rsidRPr="009D569D">
        <w:rPr>
          <w:rFonts w:cs="Segoe UI"/>
        </w:rPr>
        <w:t>sia la Conferenza Unificata</w:t>
      </w:r>
      <w:r w:rsidR="00557B16" w:rsidRPr="009D569D">
        <w:rPr>
          <w:rFonts w:cs="Segoe UI"/>
        </w:rPr>
        <w:t>.</w:t>
      </w:r>
    </w:p>
    <w:p w14:paraId="798E1418" w14:textId="77777777" w:rsidR="00840C86" w:rsidRPr="009D569D" w:rsidRDefault="00840C86" w:rsidP="00475823">
      <w:pPr>
        <w:spacing w:before="0" w:beforeAutospacing="0" w:after="0" w:afterAutospacing="0"/>
        <w:rPr>
          <w:rFonts w:cs="Segoe UI"/>
        </w:rPr>
      </w:pPr>
    </w:p>
    <w:p w14:paraId="4B5A75B4" w14:textId="77777777" w:rsidR="00840C86" w:rsidRPr="009D569D" w:rsidRDefault="00840C86" w:rsidP="00475823">
      <w:pPr>
        <w:spacing w:before="0" w:beforeAutospacing="0" w:after="0" w:afterAutospacing="0"/>
        <w:rPr>
          <w:rFonts w:cs="Segoe UI"/>
        </w:rPr>
      </w:pPr>
    </w:p>
    <w:p w14:paraId="2245AA94" w14:textId="6F97B24A" w:rsidR="00840C86" w:rsidRPr="009D569D" w:rsidRDefault="00840C86" w:rsidP="00840C86">
      <w:pPr>
        <w:spacing w:before="0" w:beforeAutospacing="0" w:after="0" w:afterAutospacing="0"/>
        <w:jc w:val="center"/>
        <w:rPr>
          <w:rFonts w:cs="Segoe UI"/>
          <w:b/>
          <w:bCs/>
        </w:rPr>
      </w:pPr>
      <w:r w:rsidRPr="009D569D">
        <w:rPr>
          <w:rFonts w:cs="Segoe UI"/>
          <w:b/>
          <w:bCs/>
        </w:rPr>
        <w:t>Articolo 24</w:t>
      </w:r>
    </w:p>
    <w:p w14:paraId="6E5DD627" w14:textId="7C0717EE" w:rsidR="00840C86" w:rsidRPr="009D569D" w:rsidRDefault="00840C86" w:rsidP="00840C86">
      <w:pPr>
        <w:spacing w:before="0" w:beforeAutospacing="0" w:after="0" w:afterAutospacing="0"/>
        <w:jc w:val="center"/>
        <w:rPr>
          <w:rFonts w:cs="Segoe UI"/>
          <w:b/>
          <w:bCs/>
        </w:rPr>
      </w:pPr>
      <w:r w:rsidRPr="009D569D">
        <w:rPr>
          <w:rFonts w:cs="Segoe UI"/>
          <w:b/>
          <w:bCs/>
        </w:rPr>
        <w:t>(Funzione degli ambiti territoriali sociali)</w:t>
      </w:r>
    </w:p>
    <w:p w14:paraId="2610D2F7" w14:textId="77777777" w:rsidR="00840C86" w:rsidRPr="009D569D" w:rsidRDefault="00840C86" w:rsidP="00840C86">
      <w:pPr>
        <w:spacing w:before="0" w:beforeAutospacing="0" w:after="0" w:afterAutospacing="0"/>
        <w:rPr>
          <w:rFonts w:cs="Segoe UI"/>
          <w:b/>
          <w:bCs/>
        </w:rPr>
      </w:pPr>
    </w:p>
    <w:p w14:paraId="5E1F0B4A" w14:textId="06E91DD4" w:rsidR="00840C86" w:rsidRPr="009D569D" w:rsidRDefault="00840C86" w:rsidP="00840C86">
      <w:pPr>
        <w:spacing w:before="0" w:beforeAutospacing="0" w:after="0" w:afterAutospacing="0"/>
        <w:rPr>
          <w:rFonts w:cs="Segoe UI"/>
        </w:rPr>
      </w:pPr>
      <w:r w:rsidRPr="009D569D">
        <w:rPr>
          <w:rFonts w:cs="Segoe UI"/>
          <w:b/>
          <w:bCs/>
        </w:rPr>
        <w:t xml:space="preserve">Al comma1 </w:t>
      </w:r>
      <w:r w:rsidRPr="009D569D">
        <w:rPr>
          <w:rFonts w:cs="Segoe UI"/>
        </w:rPr>
        <w:t xml:space="preserve">dopo le parole </w:t>
      </w:r>
      <w:r w:rsidR="009C7F4C" w:rsidRPr="009D569D">
        <w:rPr>
          <w:rFonts w:cs="Segoe UI"/>
        </w:rPr>
        <w:t>“</w:t>
      </w:r>
      <w:r w:rsidRPr="009D569D">
        <w:rPr>
          <w:rFonts w:cs="Segoe UI"/>
        </w:rPr>
        <w:t>Gli ambiti territoriali (ATS)</w:t>
      </w:r>
      <w:r w:rsidR="009C7F4C" w:rsidRPr="009D569D">
        <w:rPr>
          <w:rFonts w:cs="Segoe UI"/>
        </w:rPr>
        <w:t xml:space="preserve">”, </w:t>
      </w:r>
      <w:r w:rsidRPr="009D569D">
        <w:rPr>
          <w:rFonts w:cs="Segoe UI"/>
        </w:rPr>
        <w:t>inserire le seguenti: “</w:t>
      </w:r>
      <w:r w:rsidRPr="009D569D">
        <w:rPr>
          <w:rFonts w:cs="Segoe UI"/>
          <w:i/>
          <w:iCs/>
        </w:rPr>
        <w:t>attraverso un’</w:t>
      </w:r>
      <w:r w:rsidR="009C7F4C" w:rsidRPr="009D569D">
        <w:rPr>
          <w:rFonts w:cs="Segoe UI"/>
          <w:i/>
          <w:iCs/>
        </w:rPr>
        <w:t>idonea</w:t>
      </w:r>
      <w:r w:rsidRPr="009D569D">
        <w:rPr>
          <w:rFonts w:cs="Segoe UI"/>
          <w:i/>
          <w:iCs/>
        </w:rPr>
        <w:t xml:space="preserve"> e stabile organizzazione</w:t>
      </w:r>
      <w:r w:rsidRPr="009D569D">
        <w:rPr>
          <w:rFonts w:cs="Segoe UI"/>
        </w:rPr>
        <w:t>”</w:t>
      </w:r>
      <w:r w:rsidR="009C7F4C" w:rsidRPr="009D569D">
        <w:rPr>
          <w:rFonts w:cs="Segoe UI"/>
        </w:rPr>
        <w:t>.</w:t>
      </w:r>
      <w:r w:rsidR="0022430F">
        <w:rPr>
          <w:rFonts w:cs="Segoe UI"/>
        </w:rPr>
        <w:t xml:space="preserve"> </w:t>
      </w:r>
    </w:p>
    <w:p w14:paraId="35FF595A" w14:textId="29FF629A" w:rsidR="009C7F4C" w:rsidRPr="009D569D" w:rsidRDefault="009C7F4C" w:rsidP="00840C86">
      <w:pPr>
        <w:spacing w:before="0" w:beforeAutospacing="0" w:after="0" w:afterAutospacing="0"/>
        <w:rPr>
          <w:rFonts w:cs="Segoe UI"/>
        </w:rPr>
      </w:pPr>
    </w:p>
    <w:p w14:paraId="6F4F7B2C" w14:textId="511D065A" w:rsidR="009C7F4C" w:rsidRPr="009D569D" w:rsidRDefault="009C7F4C" w:rsidP="00840C86">
      <w:pPr>
        <w:spacing w:before="0" w:beforeAutospacing="0" w:after="0" w:afterAutospacing="0"/>
        <w:rPr>
          <w:rFonts w:cs="Segoe UI"/>
          <w:u w:val="single"/>
        </w:rPr>
      </w:pPr>
      <w:r w:rsidRPr="009D569D">
        <w:rPr>
          <w:rFonts w:cs="Segoe UI"/>
          <w:u w:val="single"/>
        </w:rPr>
        <w:t>Motivazione</w:t>
      </w:r>
    </w:p>
    <w:p w14:paraId="757A38BF" w14:textId="7418D0F3" w:rsidR="009C7F4C" w:rsidRPr="009D569D" w:rsidRDefault="009C7F4C" w:rsidP="00840C86">
      <w:pPr>
        <w:spacing w:before="0" w:beforeAutospacing="0" w:after="0" w:afterAutospacing="0"/>
        <w:rPr>
          <w:rFonts w:cs="Segoe UI"/>
        </w:rPr>
      </w:pPr>
      <w:r w:rsidRPr="009D569D">
        <w:rPr>
          <w:rFonts w:cs="Segoe UI"/>
        </w:rPr>
        <w:t>In vista dell’emanazione delle linee guida di cui al successivo comma 5 finalizzate al rafforzamento delle capacità gestionali degli ATS e all’attuazione dei LEPS</w:t>
      </w:r>
      <w:r w:rsidR="006033CA" w:rsidRPr="009D569D">
        <w:rPr>
          <w:rFonts w:cs="Segoe UI"/>
        </w:rPr>
        <w:t>,</w:t>
      </w:r>
      <w:r w:rsidRPr="009D569D">
        <w:rPr>
          <w:rFonts w:cs="Segoe UI"/>
        </w:rPr>
        <w:t xml:space="preserve"> è opportuno ribadire l’importanza che gli ATS </w:t>
      </w:r>
      <w:r w:rsidR="009A2BBD" w:rsidRPr="009D569D">
        <w:rPr>
          <w:rFonts w:cs="Segoe UI"/>
        </w:rPr>
        <w:t xml:space="preserve">si dotino di una struttura </w:t>
      </w:r>
      <w:r w:rsidR="002037D6" w:rsidRPr="009D569D">
        <w:rPr>
          <w:rFonts w:cs="Segoe UI"/>
        </w:rPr>
        <w:t>organizzativa</w:t>
      </w:r>
      <w:r w:rsidR="002B069D" w:rsidRPr="009D569D">
        <w:rPr>
          <w:rFonts w:cs="Segoe UI"/>
        </w:rPr>
        <w:t xml:space="preserve"> </w:t>
      </w:r>
      <w:r w:rsidR="009A2BBD" w:rsidRPr="009D569D">
        <w:rPr>
          <w:rFonts w:cs="Segoe UI"/>
        </w:rPr>
        <w:t>effic</w:t>
      </w:r>
      <w:r w:rsidR="002037D6" w:rsidRPr="009D569D">
        <w:rPr>
          <w:rFonts w:cs="Segoe UI"/>
        </w:rPr>
        <w:t>ace e duratura.</w:t>
      </w:r>
    </w:p>
    <w:p w14:paraId="159AC76F" w14:textId="77777777" w:rsidR="002D2034" w:rsidRPr="009D569D" w:rsidRDefault="002D2034" w:rsidP="00840C86">
      <w:pPr>
        <w:spacing w:before="0" w:beforeAutospacing="0" w:after="0" w:afterAutospacing="0"/>
        <w:rPr>
          <w:rFonts w:cs="Segoe UI"/>
        </w:rPr>
      </w:pPr>
    </w:p>
    <w:p w14:paraId="20F34F70" w14:textId="77777777" w:rsidR="002D2034" w:rsidRPr="00FB1806" w:rsidRDefault="002D2034" w:rsidP="002D2034">
      <w:pPr>
        <w:spacing w:before="0" w:beforeAutospacing="0" w:after="0" w:afterAutospacing="0"/>
        <w:jc w:val="center"/>
        <w:rPr>
          <w:rFonts w:cs="Segoe UI"/>
          <w:b/>
          <w:bCs/>
        </w:rPr>
      </w:pPr>
      <w:r w:rsidRPr="00FB1806">
        <w:rPr>
          <w:rFonts w:cs="Segoe UI"/>
          <w:b/>
          <w:bCs/>
        </w:rPr>
        <w:t xml:space="preserve">Articolo 25 </w:t>
      </w:r>
    </w:p>
    <w:p w14:paraId="044185E1" w14:textId="6B3665FB" w:rsidR="002D2034" w:rsidRPr="00FB1806" w:rsidRDefault="002D2034" w:rsidP="002D2034">
      <w:pPr>
        <w:spacing w:before="0" w:beforeAutospacing="0" w:after="0" w:afterAutospacing="0"/>
        <w:jc w:val="center"/>
        <w:rPr>
          <w:rFonts w:cs="Segoe UI"/>
          <w:b/>
          <w:bCs/>
        </w:rPr>
      </w:pPr>
      <w:r w:rsidRPr="00FB1806">
        <w:rPr>
          <w:rFonts w:cs="Segoe UI"/>
          <w:b/>
          <w:bCs/>
        </w:rPr>
        <w:t>(Servizi di comunità, modelli di rete e sussidiarietà orizzontale)</w:t>
      </w:r>
    </w:p>
    <w:p w14:paraId="13903BF7" w14:textId="77777777" w:rsidR="008F032F" w:rsidRPr="00FB1806" w:rsidRDefault="008F032F" w:rsidP="002D2034">
      <w:pPr>
        <w:spacing w:before="0" w:beforeAutospacing="0" w:after="0" w:afterAutospacing="0"/>
        <w:jc w:val="center"/>
        <w:rPr>
          <w:rFonts w:cs="Segoe UI"/>
          <w:b/>
          <w:bCs/>
        </w:rPr>
      </w:pPr>
    </w:p>
    <w:p w14:paraId="17484170" w14:textId="51EBBC80" w:rsidR="00395129" w:rsidRPr="00E901DD" w:rsidRDefault="00064B57" w:rsidP="00064B57">
      <w:pPr>
        <w:spacing w:before="0" w:beforeAutospacing="0" w:after="0" w:afterAutospacing="0"/>
        <w:rPr>
          <w:rFonts w:cs="Segoe UI"/>
          <w:color w:val="C00000"/>
        </w:rPr>
      </w:pPr>
      <w:r w:rsidRPr="00FB1806">
        <w:rPr>
          <w:rFonts w:cs="Segoe UI"/>
        </w:rPr>
        <w:t>Nel condividere l’importanza d</w:t>
      </w:r>
      <w:r w:rsidR="00032933" w:rsidRPr="00FB1806">
        <w:rPr>
          <w:rFonts w:cs="Segoe UI"/>
        </w:rPr>
        <w:t xml:space="preserve">i promuovere l’implementazione </w:t>
      </w:r>
      <w:r w:rsidR="000D4A37" w:rsidRPr="00FB1806">
        <w:rPr>
          <w:rFonts w:cs="Segoe UI"/>
        </w:rPr>
        <w:t>d</w:t>
      </w:r>
      <w:r w:rsidR="00273317" w:rsidRPr="00FB1806">
        <w:rPr>
          <w:rFonts w:cs="Segoe UI"/>
        </w:rPr>
        <w:t>i</w:t>
      </w:r>
      <w:r w:rsidR="000D4A37" w:rsidRPr="00FB1806">
        <w:rPr>
          <w:rFonts w:cs="Segoe UI"/>
        </w:rPr>
        <w:t xml:space="preserve"> servizi di comunità</w:t>
      </w:r>
      <w:r w:rsidR="000F1653" w:rsidRPr="00FB1806">
        <w:rPr>
          <w:rFonts w:cs="Segoe UI"/>
        </w:rPr>
        <w:t xml:space="preserve"> che operano secondo logiche di rete e sussidiarietà orizzontale</w:t>
      </w:r>
      <w:r w:rsidR="000D4A37" w:rsidRPr="00FB1806">
        <w:rPr>
          <w:rFonts w:cs="Segoe UI"/>
        </w:rPr>
        <w:t>,</w:t>
      </w:r>
      <w:r w:rsidRPr="00FB1806">
        <w:rPr>
          <w:rFonts w:cs="Segoe UI"/>
        </w:rPr>
        <w:t xml:space="preserve"> </w:t>
      </w:r>
      <w:r w:rsidR="002D0CB7" w:rsidRPr="00FB1806">
        <w:rPr>
          <w:rFonts w:cs="Segoe UI"/>
        </w:rPr>
        <w:t xml:space="preserve">andrebbero </w:t>
      </w:r>
      <w:r w:rsidR="00B021C3" w:rsidRPr="00FB1806">
        <w:rPr>
          <w:rFonts w:cs="Segoe UI"/>
        </w:rPr>
        <w:t>chiarite</w:t>
      </w:r>
      <w:r w:rsidR="002D0CB7" w:rsidRPr="00FB1806">
        <w:rPr>
          <w:rFonts w:cs="Segoe UI"/>
        </w:rPr>
        <w:t xml:space="preserve"> meglio le modalità</w:t>
      </w:r>
      <w:r w:rsidR="006F2185" w:rsidRPr="00FB1806">
        <w:rPr>
          <w:rFonts w:cs="Segoe UI"/>
        </w:rPr>
        <w:t xml:space="preserve"> attuative</w:t>
      </w:r>
      <w:r w:rsidR="006033CA" w:rsidRPr="00FB1806">
        <w:rPr>
          <w:rFonts w:cs="Segoe UI"/>
          <w:b/>
          <w:bCs/>
          <w:i/>
          <w:iCs/>
        </w:rPr>
        <w:t>.</w:t>
      </w:r>
    </w:p>
    <w:p w14:paraId="3B0E83CD" w14:textId="77777777" w:rsidR="00B1043E" w:rsidRPr="009D569D" w:rsidRDefault="00B1043E" w:rsidP="00064B57">
      <w:pPr>
        <w:spacing w:before="0" w:beforeAutospacing="0" w:after="0" w:afterAutospacing="0"/>
        <w:rPr>
          <w:rFonts w:cs="Segoe UI"/>
        </w:rPr>
      </w:pPr>
    </w:p>
    <w:p w14:paraId="6112F869" w14:textId="77777777" w:rsidR="004D5BA4" w:rsidRDefault="004D5BA4" w:rsidP="00C1166C">
      <w:pPr>
        <w:spacing w:before="0" w:beforeAutospacing="0" w:after="0" w:afterAutospacing="0"/>
        <w:jc w:val="center"/>
        <w:rPr>
          <w:rFonts w:cs="Segoe UI"/>
          <w:b/>
          <w:bCs/>
        </w:rPr>
      </w:pPr>
    </w:p>
    <w:p w14:paraId="7B25C0C2" w14:textId="4C0B1AE1" w:rsidR="00C1166C" w:rsidRPr="009D569D" w:rsidRDefault="00C1166C" w:rsidP="00C1166C">
      <w:pPr>
        <w:spacing w:before="0" w:beforeAutospacing="0" w:after="0" w:afterAutospacing="0"/>
        <w:jc w:val="center"/>
        <w:rPr>
          <w:rFonts w:cs="Segoe UI"/>
          <w:b/>
          <w:bCs/>
        </w:rPr>
      </w:pPr>
      <w:r w:rsidRPr="009D569D">
        <w:rPr>
          <w:rFonts w:cs="Segoe UI"/>
          <w:b/>
          <w:bCs/>
        </w:rPr>
        <w:t>Articolo 27</w:t>
      </w:r>
    </w:p>
    <w:p w14:paraId="7260CC9B" w14:textId="77777777" w:rsidR="00C1166C" w:rsidRPr="009D569D" w:rsidRDefault="00C1166C" w:rsidP="00C1166C">
      <w:pPr>
        <w:spacing w:before="0" w:beforeAutospacing="0" w:after="0" w:afterAutospacing="0"/>
        <w:jc w:val="center"/>
        <w:rPr>
          <w:rFonts w:cs="Segoe UI"/>
          <w:b/>
          <w:bCs/>
        </w:rPr>
      </w:pPr>
      <w:r w:rsidRPr="009D569D">
        <w:rPr>
          <w:rFonts w:cs="Segoe UI"/>
          <w:b/>
          <w:bCs/>
        </w:rPr>
        <w:t>(Valutazione multidimensionale unificata)</w:t>
      </w:r>
    </w:p>
    <w:p w14:paraId="06965983" w14:textId="77777777" w:rsidR="00C1166C" w:rsidRPr="009D569D" w:rsidRDefault="00C1166C" w:rsidP="00C1166C">
      <w:pPr>
        <w:spacing w:before="0" w:beforeAutospacing="0" w:after="0" w:afterAutospacing="0"/>
        <w:rPr>
          <w:rFonts w:cs="Segoe UI"/>
        </w:rPr>
      </w:pPr>
    </w:p>
    <w:p w14:paraId="50F4AC2A" w14:textId="57003D14" w:rsidR="00C1166C" w:rsidRPr="0012293D" w:rsidRDefault="005B70E9" w:rsidP="00C1166C">
      <w:pPr>
        <w:spacing w:before="0" w:beforeAutospacing="0" w:after="0" w:afterAutospacing="0"/>
        <w:rPr>
          <w:rFonts w:cs="Segoe UI"/>
          <w:i/>
          <w:iCs/>
        </w:rPr>
      </w:pPr>
      <w:r w:rsidRPr="009D569D">
        <w:rPr>
          <w:rFonts w:cs="Segoe UI"/>
        </w:rPr>
        <w:t>Abrogare commi 2 e 4</w:t>
      </w:r>
      <w:r w:rsidR="00CF3A77">
        <w:rPr>
          <w:rFonts w:cs="Segoe UI"/>
        </w:rPr>
        <w:t xml:space="preserve"> </w:t>
      </w:r>
    </w:p>
    <w:p w14:paraId="17840C5A" w14:textId="77777777" w:rsidR="005B70E9" w:rsidRPr="009D569D" w:rsidRDefault="005B70E9" w:rsidP="00C1166C">
      <w:pPr>
        <w:spacing w:before="0" w:beforeAutospacing="0" w:after="0" w:afterAutospacing="0"/>
        <w:rPr>
          <w:rFonts w:cs="Segoe UI"/>
        </w:rPr>
      </w:pPr>
    </w:p>
    <w:p w14:paraId="059ADA16" w14:textId="7C661BCF" w:rsidR="005B70E9" w:rsidRPr="009D569D" w:rsidRDefault="005B70E9" w:rsidP="00C1166C">
      <w:pPr>
        <w:spacing w:before="0" w:beforeAutospacing="0" w:after="0" w:afterAutospacing="0"/>
        <w:rPr>
          <w:rFonts w:cs="Segoe UI"/>
          <w:u w:val="single"/>
        </w:rPr>
      </w:pPr>
      <w:r w:rsidRPr="009D569D">
        <w:rPr>
          <w:rFonts w:cs="Segoe UI"/>
          <w:u w:val="single"/>
        </w:rPr>
        <w:t>Motivazione</w:t>
      </w:r>
    </w:p>
    <w:p w14:paraId="47789897" w14:textId="48821127" w:rsidR="008A1478" w:rsidRPr="009D569D" w:rsidRDefault="00EF19BA" w:rsidP="00C1166C">
      <w:pPr>
        <w:spacing w:before="0" w:beforeAutospacing="0" w:after="0" w:afterAutospacing="0"/>
        <w:rPr>
          <w:rFonts w:cs="Segoe UI"/>
        </w:rPr>
      </w:pPr>
      <w:r w:rsidRPr="009D569D">
        <w:rPr>
          <w:rFonts w:cs="Segoe UI"/>
        </w:rPr>
        <w:t>Il</w:t>
      </w:r>
      <w:r w:rsidR="00EC0B70" w:rsidRPr="009D569D">
        <w:rPr>
          <w:rFonts w:cs="Segoe UI"/>
        </w:rPr>
        <w:t xml:space="preserve"> </w:t>
      </w:r>
      <w:r w:rsidR="009E120E" w:rsidRPr="009D569D">
        <w:rPr>
          <w:rFonts w:cs="Segoe UI"/>
        </w:rPr>
        <w:t xml:space="preserve"> Punto Unico di Accesso (PUA) </w:t>
      </w:r>
      <w:r w:rsidR="00A12A4C" w:rsidRPr="009D569D">
        <w:rPr>
          <w:rFonts w:cs="Segoe UI"/>
        </w:rPr>
        <w:t xml:space="preserve">ha l'obiettivo di rispondere ai bisogni di salute della </w:t>
      </w:r>
      <w:r w:rsidR="007C7B9E" w:rsidRPr="009D569D">
        <w:rPr>
          <w:rFonts w:cs="Segoe UI"/>
        </w:rPr>
        <w:t xml:space="preserve">popolazione (non solo </w:t>
      </w:r>
      <w:r w:rsidR="00A12A4C" w:rsidRPr="009D569D">
        <w:rPr>
          <w:rFonts w:cs="Segoe UI"/>
        </w:rPr>
        <w:t>person</w:t>
      </w:r>
      <w:r w:rsidR="00482D3E" w:rsidRPr="009D569D">
        <w:rPr>
          <w:rFonts w:cs="Segoe UI"/>
        </w:rPr>
        <w:t xml:space="preserve">e Anziane e </w:t>
      </w:r>
      <w:r w:rsidR="00A013F2" w:rsidRPr="009D569D">
        <w:rPr>
          <w:rFonts w:cs="Segoe UI"/>
        </w:rPr>
        <w:t>A</w:t>
      </w:r>
      <w:r w:rsidR="00482D3E" w:rsidRPr="009D569D">
        <w:rPr>
          <w:rFonts w:cs="Segoe UI"/>
        </w:rPr>
        <w:t xml:space="preserve">nziane </w:t>
      </w:r>
      <w:r w:rsidR="00A013F2" w:rsidRPr="009D569D">
        <w:rPr>
          <w:rFonts w:cs="Segoe UI"/>
        </w:rPr>
        <w:t>N</w:t>
      </w:r>
      <w:r w:rsidR="00482D3E" w:rsidRPr="009D569D">
        <w:rPr>
          <w:rFonts w:cs="Segoe UI"/>
        </w:rPr>
        <w:t xml:space="preserve">on </w:t>
      </w:r>
      <w:r w:rsidR="00A013F2" w:rsidRPr="009D569D">
        <w:rPr>
          <w:rFonts w:cs="Segoe UI"/>
        </w:rPr>
        <w:t>A</w:t>
      </w:r>
      <w:r w:rsidR="00482D3E" w:rsidRPr="009D569D">
        <w:rPr>
          <w:rFonts w:cs="Segoe UI"/>
        </w:rPr>
        <w:t>utosufficienti</w:t>
      </w:r>
      <w:r w:rsidR="007C7B9E" w:rsidRPr="009D569D">
        <w:rPr>
          <w:rFonts w:cs="Segoe UI"/>
        </w:rPr>
        <w:t xml:space="preserve">) </w:t>
      </w:r>
      <w:r w:rsidR="00A12A4C" w:rsidRPr="009D569D">
        <w:rPr>
          <w:rFonts w:cs="Segoe UI"/>
        </w:rPr>
        <w:t xml:space="preserve">nella </w:t>
      </w:r>
      <w:r w:rsidR="00A013F2" w:rsidRPr="009D569D">
        <w:rPr>
          <w:rFonts w:cs="Segoe UI"/>
        </w:rPr>
        <w:t>loro</w:t>
      </w:r>
      <w:r w:rsidR="00A12A4C" w:rsidRPr="009D569D">
        <w:rPr>
          <w:rFonts w:cs="Segoe UI"/>
        </w:rPr>
        <w:t xml:space="preserve"> globalità</w:t>
      </w:r>
      <w:r w:rsidR="00A013F2" w:rsidRPr="009D569D">
        <w:rPr>
          <w:rFonts w:cs="Segoe UI"/>
        </w:rPr>
        <w:t xml:space="preserve"> con funzione</w:t>
      </w:r>
      <w:r w:rsidR="009E120E" w:rsidRPr="009D569D">
        <w:rPr>
          <w:rFonts w:cs="Segoe UI"/>
        </w:rPr>
        <w:t xml:space="preserve"> di orientamento, informazione e accesso ai servizi territoriali sanitari, sociosanitari e sociali </w:t>
      </w:r>
      <w:r w:rsidR="00505509" w:rsidRPr="009D569D">
        <w:rPr>
          <w:rFonts w:cs="Segoe UI"/>
        </w:rPr>
        <w:t xml:space="preserve">(così come previsto dall’attuale comma 6) </w:t>
      </w:r>
      <w:r w:rsidR="00A013F2" w:rsidRPr="009D569D">
        <w:rPr>
          <w:rFonts w:cs="Segoe UI"/>
        </w:rPr>
        <w:t xml:space="preserve">e </w:t>
      </w:r>
      <w:r w:rsidR="009E120E" w:rsidRPr="009D569D">
        <w:rPr>
          <w:rFonts w:cs="Segoe UI"/>
        </w:rPr>
        <w:t>non</w:t>
      </w:r>
      <w:r w:rsidR="00A013F2" w:rsidRPr="009D569D">
        <w:rPr>
          <w:rFonts w:cs="Segoe UI"/>
        </w:rPr>
        <w:t xml:space="preserve"> può essere </w:t>
      </w:r>
      <w:r w:rsidR="00964686" w:rsidRPr="009D569D">
        <w:rPr>
          <w:rFonts w:cs="Segoe UI"/>
        </w:rPr>
        <w:t xml:space="preserve">solo </w:t>
      </w:r>
      <w:r w:rsidR="00A013F2" w:rsidRPr="009D569D">
        <w:rPr>
          <w:rFonts w:cs="Segoe UI"/>
        </w:rPr>
        <w:t>o</w:t>
      </w:r>
      <w:r w:rsidR="009E120E" w:rsidRPr="009D569D">
        <w:rPr>
          <w:rFonts w:cs="Segoe UI"/>
        </w:rPr>
        <w:t xml:space="preserve"> condizionato</w:t>
      </w:r>
      <w:r w:rsidRPr="009D569D">
        <w:rPr>
          <w:rFonts w:cs="Segoe UI"/>
        </w:rPr>
        <w:t xml:space="preserve"> </w:t>
      </w:r>
      <w:r w:rsidR="00964686" w:rsidRPr="009D569D">
        <w:rPr>
          <w:rFonts w:cs="Segoe UI"/>
        </w:rPr>
        <w:t xml:space="preserve">alla </w:t>
      </w:r>
      <w:r w:rsidR="009E120E" w:rsidRPr="009D569D">
        <w:rPr>
          <w:rFonts w:cs="Segoe UI"/>
        </w:rPr>
        <w:t xml:space="preserve">sussistenza </w:t>
      </w:r>
      <w:r w:rsidRPr="009D569D">
        <w:rPr>
          <w:rFonts w:cs="Segoe UI"/>
        </w:rPr>
        <w:t>dei requisiti previsti da</w:t>
      </w:r>
      <w:r w:rsidR="00C55661" w:rsidRPr="009D569D">
        <w:rPr>
          <w:rFonts w:cs="Segoe UI"/>
        </w:rPr>
        <w:t>i</w:t>
      </w:r>
      <w:r w:rsidRPr="009D569D">
        <w:rPr>
          <w:rFonts w:cs="Segoe UI"/>
        </w:rPr>
        <w:t xml:space="preserve"> commi 2 e </w:t>
      </w:r>
      <w:r w:rsidR="00AA01AB" w:rsidRPr="009D569D">
        <w:rPr>
          <w:rFonts w:cs="Segoe UI"/>
        </w:rPr>
        <w:t>4</w:t>
      </w:r>
      <w:r w:rsidRPr="009D569D">
        <w:rPr>
          <w:rFonts w:cs="Segoe UI"/>
        </w:rPr>
        <w:t xml:space="preserve"> di cui si richiede l’abrogazione.</w:t>
      </w:r>
      <w:r w:rsidR="00DD48C0" w:rsidRPr="009D569D">
        <w:rPr>
          <w:rFonts w:cs="Segoe UI"/>
        </w:rPr>
        <w:t xml:space="preserve"> </w:t>
      </w:r>
    </w:p>
    <w:p w14:paraId="65EA55F5" w14:textId="344BCDB8" w:rsidR="00EC6935" w:rsidRPr="009D569D" w:rsidRDefault="008A1478" w:rsidP="00C1166C">
      <w:pPr>
        <w:spacing w:before="0" w:beforeAutospacing="0" w:after="0" w:afterAutospacing="0"/>
        <w:rPr>
          <w:rFonts w:cs="Segoe UI"/>
        </w:rPr>
      </w:pPr>
      <w:r w:rsidRPr="009D569D">
        <w:rPr>
          <w:rFonts w:cs="Segoe UI"/>
          <w:u w:val="single"/>
        </w:rPr>
        <w:t>In subordine</w:t>
      </w:r>
      <w:r w:rsidRPr="009D569D">
        <w:rPr>
          <w:rFonts w:cs="Segoe UI"/>
        </w:rPr>
        <w:t xml:space="preserve">, </w:t>
      </w:r>
      <w:r w:rsidR="00CF681B" w:rsidRPr="009D569D">
        <w:rPr>
          <w:rFonts w:cs="Segoe UI"/>
        </w:rPr>
        <w:t xml:space="preserve">per una migliore lettura, </w:t>
      </w:r>
      <w:r w:rsidRPr="009D569D">
        <w:rPr>
          <w:rFonts w:cs="Segoe UI"/>
        </w:rPr>
        <w:t xml:space="preserve">si propone </w:t>
      </w:r>
      <w:r w:rsidR="00622F5C" w:rsidRPr="009D569D">
        <w:rPr>
          <w:rFonts w:cs="Segoe UI"/>
        </w:rPr>
        <w:t xml:space="preserve">di riordinare i 19 commi </w:t>
      </w:r>
      <w:r w:rsidR="00B14B37" w:rsidRPr="009D569D">
        <w:rPr>
          <w:rFonts w:cs="Segoe UI"/>
        </w:rPr>
        <w:t>suddi</w:t>
      </w:r>
      <w:r w:rsidR="00972261" w:rsidRPr="009D569D">
        <w:rPr>
          <w:rFonts w:cs="Segoe UI"/>
        </w:rPr>
        <w:t>videndol</w:t>
      </w:r>
      <w:r w:rsidR="00B14B37" w:rsidRPr="009D569D">
        <w:rPr>
          <w:rFonts w:cs="Segoe UI"/>
        </w:rPr>
        <w:t>i</w:t>
      </w:r>
      <w:r w:rsidR="00972261" w:rsidRPr="009D569D">
        <w:rPr>
          <w:rFonts w:cs="Segoe UI"/>
        </w:rPr>
        <w:t xml:space="preserve"> in tre articoli  dedicati rispettivamente:</w:t>
      </w:r>
      <w:r w:rsidR="00FD7CD7" w:rsidRPr="009D569D">
        <w:rPr>
          <w:rFonts w:cs="Segoe UI"/>
        </w:rPr>
        <w:t xml:space="preserve"> ai</w:t>
      </w:r>
      <w:r w:rsidR="00972261" w:rsidRPr="009D569D">
        <w:rPr>
          <w:rFonts w:cs="Segoe UI"/>
        </w:rPr>
        <w:t xml:space="preserve"> PUA, </w:t>
      </w:r>
      <w:r w:rsidR="00FD7CD7" w:rsidRPr="009D569D">
        <w:rPr>
          <w:rFonts w:cs="Segoe UI"/>
        </w:rPr>
        <w:t xml:space="preserve">alla </w:t>
      </w:r>
      <w:r w:rsidR="00B14B37" w:rsidRPr="009D569D">
        <w:rPr>
          <w:rFonts w:cs="Segoe UI"/>
        </w:rPr>
        <w:t>V</w:t>
      </w:r>
      <w:r w:rsidR="00972261" w:rsidRPr="009D569D">
        <w:rPr>
          <w:rFonts w:cs="Segoe UI"/>
        </w:rPr>
        <w:t xml:space="preserve">alutazione </w:t>
      </w:r>
      <w:r w:rsidR="00B14B37" w:rsidRPr="009D569D">
        <w:rPr>
          <w:rFonts w:cs="Segoe UI"/>
        </w:rPr>
        <w:t>M</w:t>
      </w:r>
      <w:r w:rsidR="00972261" w:rsidRPr="009D569D">
        <w:rPr>
          <w:rFonts w:cs="Segoe UI"/>
        </w:rPr>
        <w:t>ultidimensionale Unificata</w:t>
      </w:r>
      <w:r w:rsidR="00FD7CD7" w:rsidRPr="009D569D">
        <w:rPr>
          <w:rFonts w:cs="Segoe UI"/>
        </w:rPr>
        <w:t xml:space="preserve"> e </w:t>
      </w:r>
      <w:r w:rsidR="00FD5F93" w:rsidRPr="009D569D">
        <w:rPr>
          <w:rFonts w:cs="Segoe UI"/>
        </w:rPr>
        <w:t xml:space="preserve">alla sua attivazione e al </w:t>
      </w:r>
      <w:r w:rsidR="00EC6935" w:rsidRPr="009D569D">
        <w:rPr>
          <w:rFonts w:cs="Segoe UI"/>
        </w:rPr>
        <w:t>PAI</w:t>
      </w:r>
    </w:p>
    <w:p w14:paraId="2D605D58" w14:textId="77777777" w:rsidR="00B6039E" w:rsidRPr="009D569D" w:rsidRDefault="00B6039E" w:rsidP="00064B57">
      <w:pPr>
        <w:spacing w:before="0" w:beforeAutospacing="0" w:after="0" w:afterAutospacing="0"/>
        <w:rPr>
          <w:rFonts w:cs="Segoe UI"/>
        </w:rPr>
      </w:pPr>
    </w:p>
    <w:p w14:paraId="6DC01348" w14:textId="77777777" w:rsidR="0019596C" w:rsidRPr="009D569D" w:rsidRDefault="0019596C" w:rsidP="00064B57">
      <w:pPr>
        <w:spacing w:before="0" w:beforeAutospacing="0" w:after="0" w:afterAutospacing="0"/>
        <w:rPr>
          <w:rFonts w:cs="Segoe UI"/>
        </w:rPr>
      </w:pPr>
    </w:p>
    <w:p w14:paraId="73147B7F" w14:textId="77777777" w:rsidR="00395129" w:rsidRPr="009D569D" w:rsidRDefault="00395129" w:rsidP="00064B57">
      <w:pPr>
        <w:spacing w:before="0" w:beforeAutospacing="0" w:after="0" w:afterAutospacing="0"/>
        <w:rPr>
          <w:rFonts w:cs="Segoe UI"/>
        </w:rPr>
      </w:pPr>
    </w:p>
    <w:p w14:paraId="24A50ECD" w14:textId="161A91D4" w:rsidR="00064B57" w:rsidRPr="009D569D" w:rsidRDefault="00395129" w:rsidP="00395129">
      <w:pPr>
        <w:spacing w:before="0" w:beforeAutospacing="0" w:after="0" w:afterAutospacing="0"/>
        <w:jc w:val="center"/>
        <w:rPr>
          <w:rFonts w:cs="Segoe UI"/>
          <w:b/>
          <w:bCs/>
        </w:rPr>
      </w:pPr>
      <w:r w:rsidRPr="009D569D">
        <w:rPr>
          <w:rFonts w:cs="Segoe UI"/>
          <w:b/>
          <w:bCs/>
        </w:rPr>
        <w:t>Articolo 28</w:t>
      </w:r>
    </w:p>
    <w:p w14:paraId="0785C2BA" w14:textId="2D1EEA98" w:rsidR="00395129" w:rsidRPr="009D569D" w:rsidRDefault="00395129" w:rsidP="00395129">
      <w:pPr>
        <w:spacing w:before="0" w:beforeAutospacing="0" w:after="0" w:afterAutospacing="0"/>
        <w:jc w:val="center"/>
        <w:rPr>
          <w:rFonts w:cs="Segoe UI"/>
          <w:b/>
          <w:bCs/>
        </w:rPr>
      </w:pPr>
      <w:r w:rsidRPr="009D569D">
        <w:rPr>
          <w:rFonts w:cs="Segoe UI"/>
          <w:b/>
          <w:bCs/>
        </w:rPr>
        <w:t>(</w:t>
      </w:r>
      <w:r w:rsidR="00B1043E" w:rsidRPr="009D569D">
        <w:rPr>
          <w:rFonts w:cs="Segoe UI"/>
          <w:b/>
          <w:bCs/>
        </w:rPr>
        <w:t>Attività dei punti unici di accesso e piattaforma digitale)</w:t>
      </w:r>
    </w:p>
    <w:p w14:paraId="408CF813" w14:textId="77777777" w:rsidR="00B1043E" w:rsidRPr="009D569D" w:rsidRDefault="00B1043E" w:rsidP="00B1043E">
      <w:pPr>
        <w:spacing w:before="0" w:beforeAutospacing="0" w:after="0" w:afterAutospacing="0"/>
        <w:rPr>
          <w:rFonts w:cs="Segoe UI"/>
          <w:b/>
          <w:bCs/>
        </w:rPr>
      </w:pPr>
    </w:p>
    <w:p w14:paraId="0F0F8130" w14:textId="3F340853" w:rsidR="00B1043E" w:rsidRPr="009D569D" w:rsidRDefault="008335C8" w:rsidP="00B1043E">
      <w:pPr>
        <w:spacing w:before="0" w:beforeAutospacing="0" w:after="0" w:afterAutospacing="0"/>
        <w:rPr>
          <w:rFonts w:cs="Segoe UI"/>
        </w:rPr>
      </w:pPr>
      <w:r w:rsidRPr="009D569D">
        <w:rPr>
          <w:rFonts w:cs="Segoe UI"/>
          <w:b/>
          <w:bCs/>
        </w:rPr>
        <w:t>Comma 2</w:t>
      </w:r>
      <w:r w:rsidRPr="009D569D">
        <w:rPr>
          <w:rFonts w:cs="Segoe UI"/>
        </w:rPr>
        <w:t xml:space="preserve">: </w:t>
      </w:r>
      <w:r w:rsidR="002C4DF0" w:rsidRPr="009D569D">
        <w:rPr>
          <w:rFonts w:cs="Segoe UI"/>
        </w:rPr>
        <w:t>Si</w:t>
      </w:r>
      <w:r w:rsidR="00E57EB1" w:rsidRPr="009D569D">
        <w:rPr>
          <w:rFonts w:cs="Segoe UI"/>
        </w:rPr>
        <w:t xml:space="preserve"> ritiene</w:t>
      </w:r>
      <w:r w:rsidR="009B59B2" w:rsidRPr="009D569D">
        <w:rPr>
          <w:rFonts w:cs="Segoe UI"/>
        </w:rPr>
        <w:t xml:space="preserve"> necessario esplicitare le modalità del </w:t>
      </w:r>
      <w:r w:rsidR="00E57EB1" w:rsidRPr="009D569D">
        <w:rPr>
          <w:rFonts w:cs="Segoe UI"/>
        </w:rPr>
        <w:t xml:space="preserve">coordinamento tra il PUA, le funzioni del Segretariato sociale e </w:t>
      </w:r>
      <w:r w:rsidR="008F2C4B" w:rsidRPr="009D569D">
        <w:rPr>
          <w:rFonts w:cs="Segoe UI"/>
        </w:rPr>
        <w:t>la collaborazione con la centrale operativa 116117</w:t>
      </w:r>
      <w:r w:rsidR="00D970F2" w:rsidRPr="009D569D">
        <w:rPr>
          <w:rFonts w:cs="Segoe UI"/>
        </w:rPr>
        <w:t xml:space="preserve"> e le centrali operative territoriali</w:t>
      </w:r>
      <w:r w:rsidR="006033CA" w:rsidRPr="005031C0">
        <w:rPr>
          <w:rFonts w:cs="Segoe UI"/>
          <w:i/>
          <w:iCs/>
          <w:color w:val="C00000"/>
        </w:rPr>
        <w:t>.</w:t>
      </w:r>
      <w:r w:rsidRPr="005031C0">
        <w:rPr>
          <w:rFonts w:cs="Segoe UI"/>
          <w:i/>
          <w:iCs/>
          <w:color w:val="C00000"/>
        </w:rPr>
        <w:t xml:space="preserve"> </w:t>
      </w:r>
    </w:p>
    <w:p w14:paraId="4875D9F2" w14:textId="77777777" w:rsidR="002D2034" w:rsidRPr="009D569D" w:rsidRDefault="002D2034" w:rsidP="002D2034">
      <w:pPr>
        <w:spacing w:before="0" w:beforeAutospacing="0" w:after="0" w:afterAutospacing="0"/>
        <w:jc w:val="center"/>
        <w:rPr>
          <w:rFonts w:cs="Segoe UI"/>
          <w:b/>
          <w:bCs/>
        </w:rPr>
      </w:pPr>
    </w:p>
    <w:p w14:paraId="190DC240" w14:textId="77777777" w:rsidR="00441F61" w:rsidRPr="009D569D" w:rsidRDefault="00441F61" w:rsidP="002D2034">
      <w:pPr>
        <w:spacing w:before="0" w:beforeAutospacing="0" w:after="0" w:afterAutospacing="0"/>
        <w:jc w:val="center"/>
        <w:rPr>
          <w:rFonts w:cs="Segoe UI"/>
          <w:b/>
          <w:bCs/>
        </w:rPr>
      </w:pPr>
    </w:p>
    <w:p w14:paraId="4AE08C6B" w14:textId="77777777" w:rsidR="00441F61" w:rsidRPr="009D569D" w:rsidRDefault="00441F61" w:rsidP="00441F61">
      <w:pPr>
        <w:spacing w:before="0" w:beforeAutospacing="0" w:after="0" w:afterAutospacing="0"/>
        <w:rPr>
          <w:rFonts w:cs="Segoe UI"/>
        </w:rPr>
      </w:pPr>
    </w:p>
    <w:p w14:paraId="2377D27E" w14:textId="3336DAB0" w:rsidR="00441F61" w:rsidRPr="009D569D" w:rsidRDefault="00441F61" w:rsidP="00441F61">
      <w:pPr>
        <w:spacing w:before="0" w:beforeAutospacing="0" w:after="0" w:afterAutospacing="0"/>
        <w:jc w:val="center"/>
        <w:rPr>
          <w:rFonts w:cs="Segoe UI"/>
          <w:b/>
          <w:bCs/>
        </w:rPr>
      </w:pPr>
      <w:r w:rsidRPr="009D569D">
        <w:rPr>
          <w:rFonts w:cs="Segoe UI"/>
          <w:b/>
          <w:bCs/>
        </w:rPr>
        <w:t>Articolo 29</w:t>
      </w:r>
    </w:p>
    <w:p w14:paraId="46D2FBA6" w14:textId="3C563F83" w:rsidR="00441F61" w:rsidRPr="009D569D" w:rsidRDefault="00441F61" w:rsidP="00441F61">
      <w:pPr>
        <w:spacing w:before="0" w:beforeAutospacing="0" w:after="0" w:afterAutospacing="0"/>
        <w:jc w:val="center"/>
        <w:rPr>
          <w:rFonts w:cs="Segoe UI"/>
          <w:b/>
          <w:bCs/>
        </w:rPr>
      </w:pPr>
      <w:r w:rsidRPr="009D569D">
        <w:rPr>
          <w:rFonts w:cs="Segoe UI"/>
          <w:b/>
          <w:bCs/>
        </w:rPr>
        <w:t>(misure per garantire un’offerta integrata di assistenza e cure domiciliari)</w:t>
      </w:r>
    </w:p>
    <w:p w14:paraId="3FE1D429" w14:textId="77777777" w:rsidR="00441F61" w:rsidRPr="009D569D" w:rsidRDefault="00441F61" w:rsidP="002D2034">
      <w:pPr>
        <w:spacing w:before="0" w:beforeAutospacing="0" w:after="0" w:afterAutospacing="0"/>
        <w:jc w:val="center"/>
        <w:rPr>
          <w:rFonts w:cs="Segoe UI"/>
          <w:b/>
          <w:bCs/>
        </w:rPr>
      </w:pPr>
    </w:p>
    <w:p w14:paraId="5252F3E9" w14:textId="745AA24D" w:rsidR="00441F61" w:rsidRPr="00CA6C6F" w:rsidRDefault="00441F61" w:rsidP="1F92C3E0">
      <w:pPr>
        <w:rPr>
          <w:rFonts w:cs="Times New Roman"/>
          <w:i/>
          <w:iCs/>
          <w:color w:val="C00000"/>
        </w:rPr>
      </w:pPr>
      <w:r w:rsidRPr="1F92C3E0">
        <w:rPr>
          <w:rFonts w:cs="Times New Roman"/>
        </w:rPr>
        <w:t>All’art. 29 comma 2 aggiungere alla fine del primo periodo il seguente periodo: “</w:t>
      </w:r>
      <w:r w:rsidRPr="1F92C3E0">
        <w:rPr>
          <w:rFonts w:eastAsia="Calibri" w:cs="Times New Roman"/>
          <w:i/>
          <w:iCs/>
        </w:rPr>
        <w:t xml:space="preserve">La durata della presa in carico, cioè il periodo durante il quale l’anziano viene assistito e l’intensità degli interventi dell’assistenza domiciliare, sono determinati in base </w:t>
      </w:r>
      <w:r w:rsidR="00AE1EF4">
        <w:rPr>
          <w:rFonts w:eastAsia="Calibri" w:cs="Times New Roman"/>
          <w:i/>
          <w:iCs/>
        </w:rPr>
        <w:t xml:space="preserve">alla complessità del bisogno </w:t>
      </w:r>
      <w:r w:rsidR="00026C0C">
        <w:rPr>
          <w:rFonts w:eastAsia="Calibri" w:cs="Times New Roman"/>
          <w:i/>
          <w:iCs/>
        </w:rPr>
        <w:t>e complessità degli interventi</w:t>
      </w:r>
      <w:r w:rsidRPr="1F92C3E0">
        <w:rPr>
          <w:rFonts w:eastAsia="Calibri" w:cs="Times New Roman"/>
        </w:rPr>
        <w:t>”.</w:t>
      </w:r>
      <w:r w:rsidR="00CA6C6F" w:rsidRPr="1F92C3E0">
        <w:rPr>
          <w:rFonts w:eastAsia="Calibri" w:cs="Times New Roman"/>
        </w:rPr>
        <w:t xml:space="preserve"> </w:t>
      </w:r>
    </w:p>
    <w:p w14:paraId="53641C1E" w14:textId="0C8A5019" w:rsidR="00441F61" w:rsidRPr="009D569D" w:rsidRDefault="00441F61" w:rsidP="1F92C3E0">
      <w:pPr>
        <w:rPr>
          <w:rFonts w:cs="Times New Roman"/>
          <w:i/>
          <w:iCs/>
        </w:rPr>
      </w:pPr>
      <w:r w:rsidRPr="1F92C3E0">
        <w:rPr>
          <w:rFonts w:cs="Times New Roman"/>
        </w:rPr>
        <w:t>All’art. 29 comma 6, aggiungere dopo le parole “nuove forme”  le seguenti parole: “</w:t>
      </w:r>
      <w:r w:rsidRPr="1F92C3E0">
        <w:rPr>
          <w:rFonts w:cs="Times New Roman"/>
          <w:i/>
          <w:iCs/>
        </w:rPr>
        <w:t>abitazione protetta e”.</w:t>
      </w:r>
    </w:p>
    <w:p w14:paraId="55950A9A" w14:textId="77777777" w:rsidR="00441F61" w:rsidRPr="009D569D" w:rsidRDefault="00441F61" w:rsidP="002D2034">
      <w:pPr>
        <w:spacing w:before="0" w:beforeAutospacing="0" w:after="0" w:afterAutospacing="0"/>
        <w:jc w:val="center"/>
        <w:rPr>
          <w:rFonts w:cs="Segoe UI"/>
          <w:b/>
          <w:bCs/>
        </w:rPr>
      </w:pPr>
    </w:p>
    <w:p w14:paraId="2CC85685" w14:textId="77777777" w:rsidR="00441F61" w:rsidRPr="009D569D" w:rsidRDefault="00441F61" w:rsidP="00441F61">
      <w:pPr>
        <w:spacing w:before="0" w:beforeAutospacing="0" w:after="0" w:afterAutospacing="0"/>
        <w:rPr>
          <w:rFonts w:cs="Segoe UI"/>
          <w:u w:val="single"/>
        </w:rPr>
      </w:pPr>
      <w:r w:rsidRPr="009D569D">
        <w:rPr>
          <w:rFonts w:cs="Segoe UI"/>
          <w:u w:val="single"/>
        </w:rPr>
        <w:t>Motivazione</w:t>
      </w:r>
    </w:p>
    <w:p w14:paraId="1CAC02F0" w14:textId="738E03E6" w:rsidR="00441F61" w:rsidRPr="009D569D" w:rsidRDefault="00441F61" w:rsidP="00441F61">
      <w:pPr>
        <w:spacing w:before="0" w:beforeAutospacing="0" w:after="0" w:afterAutospacing="0"/>
        <w:rPr>
          <w:rFonts w:cs="Segoe UI"/>
        </w:rPr>
      </w:pPr>
      <w:r w:rsidRPr="009D569D">
        <w:rPr>
          <w:rFonts w:cs="Segoe UI"/>
        </w:rPr>
        <w:t xml:space="preserve">Si ritiene di dover ribadire un concetto importante contenuto nella L. 33/2023 e non riproposto nello schema di Decreto Legislativo che può influenzare in modo molto incisivo l’organizzazione dell’assistenza domiciliare. Un’assistenza domiciliare </w:t>
      </w:r>
      <w:r w:rsidR="0041281B" w:rsidRPr="009D569D">
        <w:rPr>
          <w:rFonts w:cs="Segoe UI"/>
        </w:rPr>
        <w:t xml:space="preserve">che sia rivolta anche agli anziani non autosufficienti ha bisogno che </w:t>
      </w:r>
      <w:r w:rsidR="00A5132A" w:rsidRPr="009D569D">
        <w:rPr>
          <w:rFonts w:cs="Segoe UI"/>
        </w:rPr>
        <w:t xml:space="preserve">la durata e l’intensità dell’assistenza </w:t>
      </w:r>
      <w:r w:rsidR="0041281B" w:rsidRPr="009D569D">
        <w:rPr>
          <w:rFonts w:cs="Segoe UI"/>
        </w:rPr>
        <w:t>sia definita sulla base dei bisogni degli anziani.</w:t>
      </w:r>
    </w:p>
    <w:p w14:paraId="4D0ACD68" w14:textId="11A65665" w:rsidR="0041281B" w:rsidRPr="009D569D" w:rsidRDefault="0041281B" w:rsidP="00441F61">
      <w:pPr>
        <w:spacing w:before="0" w:beforeAutospacing="0" w:after="0" w:afterAutospacing="0"/>
        <w:rPr>
          <w:rFonts w:cs="Segoe UI"/>
        </w:rPr>
      </w:pPr>
      <w:r w:rsidRPr="009D569D">
        <w:rPr>
          <w:rFonts w:cs="Segoe UI"/>
        </w:rPr>
        <w:t xml:space="preserve">Inoltre, le soluzioni abitative che sono identificate per gli anziani (coabitazione solidale </w:t>
      </w:r>
      <w:r w:rsidR="00A5132A" w:rsidRPr="009D569D">
        <w:rPr>
          <w:rFonts w:cs="Segoe UI"/>
        </w:rPr>
        <w:t xml:space="preserve">e </w:t>
      </w:r>
      <w:r w:rsidRPr="009D569D">
        <w:rPr>
          <w:rFonts w:cs="Segoe UI"/>
        </w:rPr>
        <w:t>intergenerazionale) non tengono conto della modalità de</w:t>
      </w:r>
      <w:r w:rsidR="00A5132A" w:rsidRPr="009D569D">
        <w:rPr>
          <w:rFonts w:cs="Segoe UI"/>
        </w:rPr>
        <w:t>gli</w:t>
      </w:r>
      <w:r w:rsidRPr="009D569D">
        <w:rPr>
          <w:rFonts w:cs="Segoe UI"/>
        </w:rPr>
        <w:t xml:space="preserve"> </w:t>
      </w:r>
      <w:r w:rsidRPr="009D569D">
        <w:rPr>
          <w:rFonts w:cs="Segoe UI"/>
          <w:u w:val="single"/>
        </w:rPr>
        <w:t>alloggi protetti</w:t>
      </w:r>
      <w:r w:rsidR="00A5132A" w:rsidRPr="009D569D">
        <w:rPr>
          <w:rFonts w:cs="Segoe UI"/>
        </w:rPr>
        <w:t xml:space="preserve"> riservati</w:t>
      </w:r>
      <w:r w:rsidRPr="009D569D">
        <w:rPr>
          <w:rFonts w:cs="Segoe UI"/>
        </w:rPr>
        <w:t xml:space="preserve"> agli anziani soli o in coppia che sono di gran lunga le </w:t>
      </w:r>
      <w:r w:rsidR="00A5132A" w:rsidRPr="009D569D">
        <w:rPr>
          <w:rFonts w:cs="Segoe UI"/>
        </w:rPr>
        <w:t xml:space="preserve">esperienze </w:t>
      </w:r>
      <w:r w:rsidRPr="009D569D">
        <w:rPr>
          <w:rFonts w:cs="Segoe UI"/>
        </w:rPr>
        <w:t>più diffuse e più gradite dagli anziani al fine di garantire la permanenza a casa degli anziani fragili e del mantenimento di una vita ricca di relazioni personali e sociali.</w:t>
      </w:r>
    </w:p>
    <w:p w14:paraId="51C48A64" w14:textId="77777777" w:rsidR="00441F61" w:rsidRPr="009D569D" w:rsidRDefault="00441F61" w:rsidP="00441F61">
      <w:pPr>
        <w:spacing w:before="0" w:beforeAutospacing="0" w:after="0" w:afterAutospacing="0"/>
        <w:rPr>
          <w:rFonts w:cs="Segoe UI"/>
          <w:b/>
          <w:bCs/>
        </w:rPr>
      </w:pPr>
    </w:p>
    <w:p w14:paraId="12B841AB" w14:textId="61C4F25B" w:rsidR="00B5322A" w:rsidRPr="009D569D" w:rsidRDefault="00B5322A" w:rsidP="00840C86">
      <w:pPr>
        <w:spacing w:before="0" w:beforeAutospacing="0" w:after="0" w:afterAutospacing="0"/>
        <w:rPr>
          <w:rFonts w:cs="Segoe UI"/>
        </w:rPr>
      </w:pPr>
    </w:p>
    <w:p w14:paraId="15469316" w14:textId="3DDAAE27" w:rsidR="00663871" w:rsidRPr="009D569D" w:rsidRDefault="00663871" w:rsidP="00663871">
      <w:pPr>
        <w:spacing w:before="0" w:beforeAutospacing="0" w:after="0" w:afterAutospacing="0"/>
        <w:jc w:val="center"/>
        <w:rPr>
          <w:rFonts w:cs="Segoe UI"/>
          <w:b/>
          <w:bCs/>
        </w:rPr>
      </w:pPr>
      <w:r w:rsidRPr="009D569D">
        <w:rPr>
          <w:rFonts w:cs="Segoe UI"/>
          <w:b/>
          <w:bCs/>
        </w:rPr>
        <w:t>Articolo 30</w:t>
      </w:r>
    </w:p>
    <w:p w14:paraId="0C30091E" w14:textId="7F705BED" w:rsidR="00663871" w:rsidRPr="009D569D" w:rsidRDefault="00663871" w:rsidP="00663871">
      <w:pPr>
        <w:spacing w:before="0" w:beforeAutospacing="0" w:after="0" w:afterAutospacing="0"/>
        <w:jc w:val="center"/>
        <w:rPr>
          <w:rFonts w:cs="Segoe UI"/>
          <w:b/>
          <w:bCs/>
        </w:rPr>
      </w:pPr>
      <w:r w:rsidRPr="009D569D">
        <w:rPr>
          <w:rFonts w:cs="Segoe UI"/>
          <w:b/>
          <w:bCs/>
        </w:rPr>
        <w:t>(Servizi residenziali e semiresidenziali socioassistenziali)</w:t>
      </w:r>
    </w:p>
    <w:p w14:paraId="02E2AFB4" w14:textId="77777777" w:rsidR="00557B16" w:rsidRPr="009D569D" w:rsidRDefault="00557B16" w:rsidP="00475823">
      <w:pPr>
        <w:spacing w:before="0" w:beforeAutospacing="0" w:after="0" w:afterAutospacing="0"/>
        <w:rPr>
          <w:rFonts w:cs="Segoe UI"/>
          <w:b/>
          <w:bCs/>
        </w:rPr>
      </w:pPr>
    </w:p>
    <w:p w14:paraId="617FA42A" w14:textId="1AE19225" w:rsidR="000316BC" w:rsidRPr="00D87846" w:rsidRDefault="000316BC" w:rsidP="00475823">
      <w:pPr>
        <w:spacing w:before="0" w:beforeAutospacing="0" w:after="0" w:afterAutospacing="0"/>
        <w:rPr>
          <w:rFonts w:cs="Segoe UI"/>
          <w:color w:val="C00000"/>
        </w:rPr>
      </w:pPr>
      <w:r w:rsidRPr="009D569D">
        <w:rPr>
          <w:rFonts w:cs="Segoe UI"/>
          <w:b/>
          <w:bCs/>
        </w:rPr>
        <w:t>Al Comma 4</w:t>
      </w:r>
      <w:r w:rsidRPr="009D569D">
        <w:rPr>
          <w:rFonts w:cs="Segoe UI"/>
        </w:rPr>
        <w:t xml:space="preserve"> alla fine, dopo le parole “della legge 328 del 2000” aggiungere le seguenti: “</w:t>
      </w:r>
      <w:r w:rsidRPr="009D569D">
        <w:rPr>
          <w:rFonts w:cs="Segoe UI"/>
          <w:i/>
          <w:iCs/>
        </w:rPr>
        <w:t>nei limiti delle risorse disponibili</w:t>
      </w:r>
      <w:r w:rsidRPr="009D569D">
        <w:rPr>
          <w:rFonts w:cs="Segoe UI"/>
        </w:rPr>
        <w:t>”.</w:t>
      </w:r>
    </w:p>
    <w:p w14:paraId="035869D2" w14:textId="77777777" w:rsidR="000316BC" w:rsidRPr="009D569D" w:rsidRDefault="000316BC" w:rsidP="00475823">
      <w:pPr>
        <w:spacing w:before="0" w:beforeAutospacing="0" w:after="0" w:afterAutospacing="0"/>
        <w:rPr>
          <w:rFonts w:cs="Segoe UI"/>
        </w:rPr>
      </w:pPr>
    </w:p>
    <w:p w14:paraId="409A4B30" w14:textId="43F40E09" w:rsidR="000316BC" w:rsidRPr="009D569D" w:rsidRDefault="000316BC" w:rsidP="00475823">
      <w:pPr>
        <w:spacing w:before="0" w:beforeAutospacing="0" w:after="0" w:afterAutospacing="0"/>
        <w:rPr>
          <w:rFonts w:cs="Segoe UI"/>
          <w:u w:val="single"/>
        </w:rPr>
      </w:pPr>
      <w:r w:rsidRPr="009D569D">
        <w:rPr>
          <w:rFonts w:cs="Segoe UI"/>
          <w:u w:val="single"/>
        </w:rPr>
        <w:t>Motivazione</w:t>
      </w:r>
    </w:p>
    <w:p w14:paraId="07D730CB" w14:textId="616A8360" w:rsidR="000316BC" w:rsidRPr="009D569D" w:rsidRDefault="00442092" w:rsidP="00475823">
      <w:pPr>
        <w:spacing w:before="0" w:beforeAutospacing="0" w:after="0" w:afterAutospacing="0"/>
        <w:rPr>
          <w:rFonts w:cs="Segoe UI"/>
        </w:rPr>
      </w:pPr>
      <w:r w:rsidRPr="009D569D">
        <w:rPr>
          <w:rFonts w:cs="Segoe UI"/>
        </w:rPr>
        <w:t>La proposta emendativa si ritiene necessaria dal  momento che</w:t>
      </w:r>
      <w:r w:rsidR="00720504" w:rsidRPr="009D569D">
        <w:rPr>
          <w:rFonts w:cs="Segoe UI"/>
        </w:rPr>
        <w:t xml:space="preserve"> il 50% delle risorse del FNPS sono vincolate all’area dei Minori.</w:t>
      </w:r>
    </w:p>
    <w:p w14:paraId="1245FE90" w14:textId="77777777" w:rsidR="00D9755B" w:rsidRDefault="00D9755B" w:rsidP="00475823">
      <w:pPr>
        <w:spacing w:before="0" w:beforeAutospacing="0" w:after="0" w:afterAutospacing="0"/>
        <w:rPr>
          <w:rFonts w:cs="Segoe UI"/>
        </w:rPr>
      </w:pPr>
    </w:p>
    <w:p w14:paraId="137BF4D1" w14:textId="77777777" w:rsidR="00C2737B" w:rsidRDefault="00C2737B" w:rsidP="00475823">
      <w:pPr>
        <w:spacing w:before="0" w:beforeAutospacing="0" w:after="0" w:afterAutospacing="0"/>
        <w:rPr>
          <w:rFonts w:cs="Segoe UI"/>
        </w:rPr>
      </w:pPr>
    </w:p>
    <w:p w14:paraId="60D43AF7" w14:textId="189E826B" w:rsidR="00B5322A" w:rsidRDefault="00B5322A" w:rsidP="00B5322A">
      <w:pPr>
        <w:spacing w:before="0" w:beforeAutospacing="0" w:after="0" w:afterAutospacing="0"/>
        <w:jc w:val="center"/>
        <w:rPr>
          <w:rFonts w:cs="Segoe UI"/>
          <w:b/>
          <w:bCs/>
        </w:rPr>
      </w:pPr>
      <w:r w:rsidRPr="00B5322A">
        <w:rPr>
          <w:rFonts w:cs="Segoe UI"/>
          <w:b/>
          <w:bCs/>
        </w:rPr>
        <w:t>Articolo 40</w:t>
      </w:r>
    </w:p>
    <w:p w14:paraId="36EB4885" w14:textId="72A70B89" w:rsidR="00B5322A" w:rsidRDefault="00B5322A" w:rsidP="00B5322A">
      <w:pPr>
        <w:spacing w:before="0" w:beforeAutospacing="0" w:after="0" w:afterAutospacing="0"/>
        <w:jc w:val="center"/>
        <w:rPr>
          <w:rFonts w:cs="Segoe UI"/>
          <w:b/>
          <w:bCs/>
        </w:rPr>
      </w:pPr>
      <w:r>
        <w:rPr>
          <w:rFonts w:cs="Segoe UI"/>
          <w:b/>
          <w:bCs/>
        </w:rPr>
        <w:t>(</w:t>
      </w:r>
      <w:r w:rsidR="0002018E">
        <w:rPr>
          <w:rFonts w:cs="Segoe UI"/>
          <w:b/>
          <w:bCs/>
        </w:rPr>
        <w:t>Ambito di applicazione del Titolo</w:t>
      </w:r>
      <w:r w:rsidR="00223D25">
        <w:rPr>
          <w:rFonts w:cs="Segoe UI"/>
          <w:b/>
          <w:bCs/>
        </w:rPr>
        <w:t xml:space="preserve"> </w:t>
      </w:r>
      <w:r w:rsidR="0002018E">
        <w:rPr>
          <w:rFonts w:cs="Segoe UI"/>
          <w:b/>
          <w:bCs/>
        </w:rPr>
        <w:t>II)</w:t>
      </w:r>
    </w:p>
    <w:p w14:paraId="21DF3438" w14:textId="77777777" w:rsidR="003B4E68" w:rsidRDefault="003B4E68" w:rsidP="00B5322A">
      <w:pPr>
        <w:spacing w:before="0" w:beforeAutospacing="0" w:after="0" w:afterAutospacing="0"/>
        <w:jc w:val="center"/>
        <w:rPr>
          <w:rFonts w:cs="Segoe UI"/>
          <w:b/>
          <w:bCs/>
        </w:rPr>
      </w:pPr>
    </w:p>
    <w:p w14:paraId="44531163" w14:textId="67573757" w:rsidR="003B4E68" w:rsidRDefault="00705734" w:rsidP="1F92C3E0">
      <w:pPr>
        <w:spacing w:before="0" w:beforeAutospacing="0" w:after="0" w:afterAutospacing="0"/>
        <w:rPr>
          <w:rFonts w:cs="Segoe UI"/>
          <w:b/>
          <w:bCs/>
        </w:rPr>
      </w:pPr>
      <w:r w:rsidRPr="1F92C3E0">
        <w:rPr>
          <w:rFonts w:cs="Segoe UI"/>
          <w:b/>
          <w:bCs/>
        </w:rPr>
        <w:t xml:space="preserve">Si richiede </w:t>
      </w:r>
      <w:r w:rsidR="00675071">
        <w:rPr>
          <w:rFonts w:cs="Segoe UI"/>
          <w:b/>
          <w:bCs/>
        </w:rPr>
        <w:t>l’</w:t>
      </w:r>
      <w:r w:rsidRPr="1F92C3E0">
        <w:rPr>
          <w:rFonts w:cs="Segoe UI"/>
          <w:b/>
          <w:bCs/>
        </w:rPr>
        <w:t>abrogazione</w:t>
      </w:r>
      <w:r w:rsidR="00E368FF" w:rsidRPr="1F92C3E0">
        <w:rPr>
          <w:rFonts w:cs="Segoe UI"/>
          <w:b/>
          <w:bCs/>
        </w:rPr>
        <w:t xml:space="preserve"> </w:t>
      </w:r>
    </w:p>
    <w:p w14:paraId="5720A2B3" w14:textId="77777777" w:rsidR="003B4E68" w:rsidRDefault="003B4E68" w:rsidP="003B4E68">
      <w:pPr>
        <w:spacing w:before="0" w:beforeAutospacing="0" w:after="0" w:afterAutospacing="0"/>
        <w:rPr>
          <w:rFonts w:cs="Segoe UI"/>
          <w:b/>
          <w:bCs/>
        </w:rPr>
      </w:pPr>
    </w:p>
    <w:p w14:paraId="39E009C1" w14:textId="28AF6358" w:rsidR="003B4E68" w:rsidRDefault="003B4E68" w:rsidP="003B4E68">
      <w:pPr>
        <w:spacing w:before="0" w:beforeAutospacing="0" w:after="0" w:afterAutospacing="0"/>
        <w:rPr>
          <w:rFonts w:cs="Segoe UI"/>
          <w:u w:val="single"/>
        </w:rPr>
      </w:pPr>
      <w:r w:rsidRPr="003B4E68">
        <w:rPr>
          <w:rFonts w:cs="Segoe UI"/>
          <w:u w:val="single"/>
        </w:rPr>
        <w:t>Motivazione</w:t>
      </w:r>
    </w:p>
    <w:p w14:paraId="4A30A4A0" w14:textId="65412A7F" w:rsidR="00807974" w:rsidRPr="00807974" w:rsidRDefault="00507169" w:rsidP="003B4E68">
      <w:pPr>
        <w:spacing w:before="0" w:beforeAutospacing="0" w:after="0" w:afterAutospacing="0"/>
        <w:rPr>
          <w:rFonts w:cs="Segoe UI"/>
        </w:rPr>
      </w:pPr>
      <w:r>
        <w:rPr>
          <w:rFonts w:cs="Segoe UI"/>
        </w:rPr>
        <w:t>Limitare</w:t>
      </w:r>
      <w:r w:rsidR="009252F8">
        <w:rPr>
          <w:rFonts w:cs="Segoe UI"/>
        </w:rPr>
        <w:t xml:space="preserve"> l’ambito di applicazione del titolo II alle persone che abbiano compiuto i 70 anni di età</w:t>
      </w:r>
      <w:r w:rsidR="00605FC1">
        <w:rPr>
          <w:rFonts w:cs="Segoe UI"/>
        </w:rPr>
        <w:t xml:space="preserve"> </w:t>
      </w:r>
      <w:r w:rsidR="00B1199C">
        <w:rPr>
          <w:rFonts w:cs="Segoe UI"/>
        </w:rPr>
        <w:t xml:space="preserve">escluderebbe di fatto gli anziani non autosufficienti tra i 65 e i 69 anni creando un </w:t>
      </w:r>
      <w:r w:rsidR="00675071">
        <w:rPr>
          <w:rFonts w:cs="Segoe UI"/>
        </w:rPr>
        <w:t>vulnus</w:t>
      </w:r>
      <w:r w:rsidR="00B1199C">
        <w:rPr>
          <w:rFonts w:cs="Segoe UI"/>
        </w:rPr>
        <w:t xml:space="preserve"> normativo</w:t>
      </w:r>
      <w:r w:rsidR="00824432">
        <w:rPr>
          <w:rFonts w:cs="Segoe UI"/>
        </w:rPr>
        <w:t>,</w:t>
      </w:r>
      <w:r w:rsidR="00B1199C">
        <w:rPr>
          <w:rFonts w:cs="Segoe UI"/>
        </w:rPr>
        <w:t xml:space="preserve"> ponendos</w:t>
      </w:r>
      <w:r w:rsidR="008C115C">
        <w:rPr>
          <w:rFonts w:cs="Segoe UI"/>
        </w:rPr>
        <w:t>i</w:t>
      </w:r>
      <w:r w:rsidR="00B1199C">
        <w:rPr>
          <w:rFonts w:cs="Segoe UI"/>
        </w:rPr>
        <w:t xml:space="preserve"> altresì </w:t>
      </w:r>
      <w:r w:rsidR="00705734">
        <w:rPr>
          <w:rFonts w:cs="Segoe UI"/>
        </w:rPr>
        <w:t xml:space="preserve">in contrasto </w:t>
      </w:r>
      <w:r w:rsidR="00605FC1">
        <w:rPr>
          <w:rFonts w:cs="Segoe UI"/>
        </w:rPr>
        <w:t xml:space="preserve">con la definizione di persona anziana over 65 </w:t>
      </w:r>
      <w:r w:rsidR="00C16743">
        <w:rPr>
          <w:rFonts w:cs="Segoe UI"/>
        </w:rPr>
        <w:t>contenuta all’articolo 2</w:t>
      </w:r>
      <w:r w:rsidR="00605FC1">
        <w:rPr>
          <w:rFonts w:cs="Segoe UI"/>
        </w:rPr>
        <w:t xml:space="preserve">. </w:t>
      </w:r>
    </w:p>
    <w:p w14:paraId="58E6F8DC" w14:textId="364C592C" w:rsidR="002F7F6E" w:rsidRPr="009D569D" w:rsidRDefault="002F7F6E" w:rsidP="00A94436">
      <w:pPr>
        <w:spacing w:before="0" w:beforeAutospacing="0" w:after="160" w:afterAutospacing="0"/>
        <w:jc w:val="left"/>
      </w:pPr>
    </w:p>
    <w:sectPr w:rsidR="002F7F6E" w:rsidRPr="009D56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96"/>
    <w:multiLevelType w:val="hybridMultilevel"/>
    <w:tmpl w:val="0BC4A08A"/>
    <w:lvl w:ilvl="0" w:tplc="ABE87C2C">
      <w:numFmt w:val="bullet"/>
      <w:lvlText w:val="-"/>
      <w:lvlJc w:val="left"/>
      <w:pPr>
        <w:ind w:left="720" w:hanging="360"/>
      </w:pPr>
      <w:rPr>
        <w:rFonts w:ascii="Bookman Old Style" w:eastAsiaTheme="minorHAnsi" w:hAnsi="Bookman Old Style"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59067D"/>
    <w:multiLevelType w:val="multilevel"/>
    <w:tmpl w:val="0DE208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E1D016D"/>
    <w:multiLevelType w:val="multilevel"/>
    <w:tmpl w:val="BD3C4E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8F27526"/>
    <w:multiLevelType w:val="hybridMultilevel"/>
    <w:tmpl w:val="17381F84"/>
    <w:lvl w:ilvl="0" w:tplc="962A7558">
      <w:numFmt w:val="bullet"/>
      <w:lvlText w:val="-"/>
      <w:lvlJc w:val="left"/>
      <w:pPr>
        <w:ind w:left="720" w:hanging="360"/>
      </w:pPr>
      <w:rPr>
        <w:rFonts w:ascii="Bookman Old Style" w:eastAsiaTheme="minorHAnsi" w:hAnsi="Bookman Old Style"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C12FB0"/>
    <w:multiLevelType w:val="hybridMultilevel"/>
    <w:tmpl w:val="1E88BB66"/>
    <w:lvl w:ilvl="0" w:tplc="94782664">
      <w:numFmt w:val="bullet"/>
      <w:lvlText w:val="-"/>
      <w:lvlJc w:val="left"/>
      <w:pPr>
        <w:ind w:left="720" w:hanging="360"/>
      </w:pPr>
      <w:rPr>
        <w:rFonts w:ascii="Bookman Old Style" w:eastAsiaTheme="minorHAnsi" w:hAnsi="Bookman Old Style"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D473BE"/>
    <w:multiLevelType w:val="multilevel"/>
    <w:tmpl w:val="049E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AA5A38"/>
    <w:multiLevelType w:val="hybridMultilevel"/>
    <w:tmpl w:val="E2686E0E"/>
    <w:lvl w:ilvl="0" w:tplc="1598C76A">
      <w:start w:val="2"/>
      <w:numFmt w:val="bullet"/>
      <w:lvlText w:val="-"/>
      <w:lvlJc w:val="left"/>
      <w:pPr>
        <w:ind w:left="720" w:hanging="360"/>
      </w:pPr>
      <w:rPr>
        <w:rFonts w:ascii="Bookman Old Style" w:eastAsia="Times New Roman" w:hAnsi="Bookman Old Style"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4263A6"/>
    <w:multiLevelType w:val="hybridMultilevel"/>
    <w:tmpl w:val="213428C2"/>
    <w:lvl w:ilvl="0" w:tplc="041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96C6A21"/>
    <w:multiLevelType w:val="hybridMultilevel"/>
    <w:tmpl w:val="D39E0D16"/>
    <w:lvl w:ilvl="0" w:tplc="9EA6E83C">
      <w:numFmt w:val="bullet"/>
      <w:lvlText w:val="-"/>
      <w:lvlJc w:val="left"/>
      <w:pPr>
        <w:ind w:left="360" w:hanging="360"/>
      </w:pPr>
      <w:rPr>
        <w:rFonts w:ascii="Bookman Old Style" w:eastAsiaTheme="minorEastAsia" w:hAnsi="Bookman Old Style"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C9665B7"/>
    <w:multiLevelType w:val="hybridMultilevel"/>
    <w:tmpl w:val="95A6784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2"/>
  </w:num>
  <w:num w:numId="4">
    <w:abstractNumId w:val="5"/>
  </w:num>
  <w:num w:numId="5">
    <w:abstractNumId w:val="9"/>
  </w:num>
  <w:num w:numId="6">
    <w:abstractNumId w:val="4"/>
  </w:num>
  <w:num w:numId="7">
    <w:abstractNumId w:val="0"/>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FA"/>
    <w:rsid w:val="00005709"/>
    <w:rsid w:val="000106A9"/>
    <w:rsid w:val="00010976"/>
    <w:rsid w:val="0002018E"/>
    <w:rsid w:val="00026C0C"/>
    <w:rsid w:val="000316BC"/>
    <w:rsid w:val="00032933"/>
    <w:rsid w:val="00034CBD"/>
    <w:rsid w:val="000442CB"/>
    <w:rsid w:val="000548C0"/>
    <w:rsid w:val="000565E2"/>
    <w:rsid w:val="00064B57"/>
    <w:rsid w:val="00066A3F"/>
    <w:rsid w:val="0006714C"/>
    <w:rsid w:val="000824E4"/>
    <w:rsid w:val="0008283D"/>
    <w:rsid w:val="000861BE"/>
    <w:rsid w:val="00086A94"/>
    <w:rsid w:val="000943F0"/>
    <w:rsid w:val="00095D32"/>
    <w:rsid w:val="000A30FC"/>
    <w:rsid w:val="000B2DB7"/>
    <w:rsid w:val="000B66D1"/>
    <w:rsid w:val="000C2F8D"/>
    <w:rsid w:val="000C680F"/>
    <w:rsid w:val="000D3463"/>
    <w:rsid w:val="000D36D3"/>
    <w:rsid w:val="000D38E3"/>
    <w:rsid w:val="000D4A37"/>
    <w:rsid w:val="000D5A9A"/>
    <w:rsid w:val="000E491C"/>
    <w:rsid w:val="000E6E3F"/>
    <w:rsid w:val="000F1653"/>
    <w:rsid w:val="000F1867"/>
    <w:rsid w:val="000F2A6A"/>
    <w:rsid w:val="000F680A"/>
    <w:rsid w:val="000F76C6"/>
    <w:rsid w:val="001010C3"/>
    <w:rsid w:val="0010683F"/>
    <w:rsid w:val="001068C1"/>
    <w:rsid w:val="00113A1A"/>
    <w:rsid w:val="0012187A"/>
    <w:rsid w:val="0012293D"/>
    <w:rsid w:val="00126E05"/>
    <w:rsid w:val="00134EFE"/>
    <w:rsid w:val="001351BB"/>
    <w:rsid w:val="001369EE"/>
    <w:rsid w:val="00141776"/>
    <w:rsid w:val="00145D2C"/>
    <w:rsid w:val="00160D92"/>
    <w:rsid w:val="00174E41"/>
    <w:rsid w:val="00175A13"/>
    <w:rsid w:val="0018153E"/>
    <w:rsid w:val="001825ED"/>
    <w:rsid w:val="00183057"/>
    <w:rsid w:val="001831CC"/>
    <w:rsid w:val="001847A3"/>
    <w:rsid w:val="0019045A"/>
    <w:rsid w:val="00194E59"/>
    <w:rsid w:val="0019596C"/>
    <w:rsid w:val="0019692A"/>
    <w:rsid w:val="001A2684"/>
    <w:rsid w:val="001A709A"/>
    <w:rsid w:val="001B4BD4"/>
    <w:rsid w:val="001B5D49"/>
    <w:rsid w:val="001B7AA3"/>
    <w:rsid w:val="001C444E"/>
    <w:rsid w:val="001C4A7C"/>
    <w:rsid w:val="001C5EA0"/>
    <w:rsid w:val="001C78D6"/>
    <w:rsid w:val="001D6BB8"/>
    <w:rsid w:val="001E47BC"/>
    <w:rsid w:val="001E7AEF"/>
    <w:rsid w:val="001F40F3"/>
    <w:rsid w:val="001F71A0"/>
    <w:rsid w:val="00202A62"/>
    <w:rsid w:val="002037D6"/>
    <w:rsid w:val="00204E14"/>
    <w:rsid w:val="00212F4C"/>
    <w:rsid w:val="0021346F"/>
    <w:rsid w:val="00217E58"/>
    <w:rsid w:val="00223D25"/>
    <w:rsid w:val="0022430F"/>
    <w:rsid w:val="00227D4B"/>
    <w:rsid w:val="00230F54"/>
    <w:rsid w:val="00232FF4"/>
    <w:rsid w:val="002342B8"/>
    <w:rsid w:val="00237E8F"/>
    <w:rsid w:val="00256522"/>
    <w:rsid w:val="00260428"/>
    <w:rsid w:val="00266D6F"/>
    <w:rsid w:val="00267E3B"/>
    <w:rsid w:val="00271A61"/>
    <w:rsid w:val="00273317"/>
    <w:rsid w:val="0028250A"/>
    <w:rsid w:val="00292969"/>
    <w:rsid w:val="00294B4A"/>
    <w:rsid w:val="002A6F1E"/>
    <w:rsid w:val="002B069D"/>
    <w:rsid w:val="002B4AF0"/>
    <w:rsid w:val="002C4DF0"/>
    <w:rsid w:val="002C66B1"/>
    <w:rsid w:val="002D0CB7"/>
    <w:rsid w:val="002D2034"/>
    <w:rsid w:val="002D5B53"/>
    <w:rsid w:val="002D6B24"/>
    <w:rsid w:val="002E5F9E"/>
    <w:rsid w:val="002F275C"/>
    <w:rsid w:val="002F7F6E"/>
    <w:rsid w:val="0030730C"/>
    <w:rsid w:val="003166BB"/>
    <w:rsid w:val="00321204"/>
    <w:rsid w:val="00321C05"/>
    <w:rsid w:val="0032305D"/>
    <w:rsid w:val="003278E9"/>
    <w:rsid w:val="00341589"/>
    <w:rsid w:val="00343277"/>
    <w:rsid w:val="00351F7E"/>
    <w:rsid w:val="003531CB"/>
    <w:rsid w:val="0036250A"/>
    <w:rsid w:val="0036530F"/>
    <w:rsid w:val="00370628"/>
    <w:rsid w:val="00375263"/>
    <w:rsid w:val="00376F32"/>
    <w:rsid w:val="0038422E"/>
    <w:rsid w:val="003907E9"/>
    <w:rsid w:val="00395129"/>
    <w:rsid w:val="003B1CB7"/>
    <w:rsid w:val="003B4C82"/>
    <w:rsid w:val="003B4E68"/>
    <w:rsid w:val="003B7F60"/>
    <w:rsid w:val="003C5D4A"/>
    <w:rsid w:val="003F3809"/>
    <w:rsid w:val="003F6A1A"/>
    <w:rsid w:val="004001A5"/>
    <w:rsid w:val="0041281B"/>
    <w:rsid w:val="0042140E"/>
    <w:rsid w:val="004214AE"/>
    <w:rsid w:val="00432408"/>
    <w:rsid w:val="00441F61"/>
    <w:rsid w:val="00442092"/>
    <w:rsid w:val="00442098"/>
    <w:rsid w:val="004468D4"/>
    <w:rsid w:val="00446EE4"/>
    <w:rsid w:val="00454889"/>
    <w:rsid w:val="00475823"/>
    <w:rsid w:val="00482D3E"/>
    <w:rsid w:val="00493907"/>
    <w:rsid w:val="004942E1"/>
    <w:rsid w:val="00495F2C"/>
    <w:rsid w:val="004A0BA2"/>
    <w:rsid w:val="004A46EA"/>
    <w:rsid w:val="004A6064"/>
    <w:rsid w:val="004B264C"/>
    <w:rsid w:val="004B71C3"/>
    <w:rsid w:val="004C6168"/>
    <w:rsid w:val="004C77EF"/>
    <w:rsid w:val="004D5BA4"/>
    <w:rsid w:val="004D7386"/>
    <w:rsid w:val="004D7E75"/>
    <w:rsid w:val="004E4072"/>
    <w:rsid w:val="00502150"/>
    <w:rsid w:val="005031C0"/>
    <w:rsid w:val="00505509"/>
    <w:rsid w:val="00506A11"/>
    <w:rsid w:val="00506A9E"/>
    <w:rsid w:val="00507169"/>
    <w:rsid w:val="005112D9"/>
    <w:rsid w:val="00523B4B"/>
    <w:rsid w:val="00535B19"/>
    <w:rsid w:val="00541F7A"/>
    <w:rsid w:val="00543293"/>
    <w:rsid w:val="00543A54"/>
    <w:rsid w:val="00544819"/>
    <w:rsid w:val="00544D2C"/>
    <w:rsid w:val="00550435"/>
    <w:rsid w:val="00552627"/>
    <w:rsid w:val="005526E9"/>
    <w:rsid w:val="00557B16"/>
    <w:rsid w:val="00586237"/>
    <w:rsid w:val="0059008A"/>
    <w:rsid w:val="00592549"/>
    <w:rsid w:val="00597961"/>
    <w:rsid w:val="005A22E3"/>
    <w:rsid w:val="005A6160"/>
    <w:rsid w:val="005B5470"/>
    <w:rsid w:val="005B70E9"/>
    <w:rsid w:val="005C2068"/>
    <w:rsid w:val="005C3AF4"/>
    <w:rsid w:val="005C4078"/>
    <w:rsid w:val="005D016E"/>
    <w:rsid w:val="005D79B6"/>
    <w:rsid w:val="005E2C70"/>
    <w:rsid w:val="005E5B4A"/>
    <w:rsid w:val="006033CA"/>
    <w:rsid w:val="00605FC1"/>
    <w:rsid w:val="00612D36"/>
    <w:rsid w:val="0061468F"/>
    <w:rsid w:val="00622F5C"/>
    <w:rsid w:val="00624ABF"/>
    <w:rsid w:val="006342F5"/>
    <w:rsid w:val="0064072A"/>
    <w:rsid w:val="0064097A"/>
    <w:rsid w:val="006449BB"/>
    <w:rsid w:val="00652A59"/>
    <w:rsid w:val="00654BDF"/>
    <w:rsid w:val="006576E3"/>
    <w:rsid w:val="0066268F"/>
    <w:rsid w:val="00663871"/>
    <w:rsid w:val="0066394B"/>
    <w:rsid w:val="0067371D"/>
    <w:rsid w:val="00675048"/>
    <w:rsid w:val="00675071"/>
    <w:rsid w:val="006763FB"/>
    <w:rsid w:val="00684EB3"/>
    <w:rsid w:val="00687286"/>
    <w:rsid w:val="006964E4"/>
    <w:rsid w:val="00696F47"/>
    <w:rsid w:val="006A18AC"/>
    <w:rsid w:val="006B1444"/>
    <w:rsid w:val="006D3540"/>
    <w:rsid w:val="006D73EB"/>
    <w:rsid w:val="006E5E82"/>
    <w:rsid w:val="006F2185"/>
    <w:rsid w:val="00700195"/>
    <w:rsid w:val="00700C18"/>
    <w:rsid w:val="00704C6D"/>
    <w:rsid w:val="00705734"/>
    <w:rsid w:val="00711E94"/>
    <w:rsid w:val="00720504"/>
    <w:rsid w:val="0072175B"/>
    <w:rsid w:val="00726686"/>
    <w:rsid w:val="00731FCC"/>
    <w:rsid w:val="00735711"/>
    <w:rsid w:val="007409A8"/>
    <w:rsid w:val="00741B9C"/>
    <w:rsid w:val="00744D89"/>
    <w:rsid w:val="0075183F"/>
    <w:rsid w:val="00773AD7"/>
    <w:rsid w:val="00773F95"/>
    <w:rsid w:val="00793EA0"/>
    <w:rsid w:val="00796E3A"/>
    <w:rsid w:val="007B66F1"/>
    <w:rsid w:val="007B6ACC"/>
    <w:rsid w:val="007B708C"/>
    <w:rsid w:val="007B767E"/>
    <w:rsid w:val="007C151B"/>
    <w:rsid w:val="007C3B6D"/>
    <w:rsid w:val="007C7B9E"/>
    <w:rsid w:val="007D6127"/>
    <w:rsid w:val="007F42D1"/>
    <w:rsid w:val="00807974"/>
    <w:rsid w:val="00822935"/>
    <w:rsid w:val="00824432"/>
    <w:rsid w:val="00824B34"/>
    <w:rsid w:val="008335C8"/>
    <w:rsid w:val="00833971"/>
    <w:rsid w:val="00840C86"/>
    <w:rsid w:val="00850010"/>
    <w:rsid w:val="00851CB8"/>
    <w:rsid w:val="0085445A"/>
    <w:rsid w:val="00854BFF"/>
    <w:rsid w:val="00855E6F"/>
    <w:rsid w:val="0086060E"/>
    <w:rsid w:val="008657D3"/>
    <w:rsid w:val="00865BA8"/>
    <w:rsid w:val="00870111"/>
    <w:rsid w:val="00875298"/>
    <w:rsid w:val="00877DF4"/>
    <w:rsid w:val="00882E86"/>
    <w:rsid w:val="00892389"/>
    <w:rsid w:val="00897913"/>
    <w:rsid w:val="008A1478"/>
    <w:rsid w:val="008A6CA7"/>
    <w:rsid w:val="008C115C"/>
    <w:rsid w:val="008C13ED"/>
    <w:rsid w:val="008C14A6"/>
    <w:rsid w:val="008C6543"/>
    <w:rsid w:val="008C68BE"/>
    <w:rsid w:val="008C75E9"/>
    <w:rsid w:val="008E3645"/>
    <w:rsid w:val="008E5322"/>
    <w:rsid w:val="008E6542"/>
    <w:rsid w:val="008F032F"/>
    <w:rsid w:val="008F1016"/>
    <w:rsid w:val="008F1CE8"/>
    <w:rsid w:val="008F2C4B"/>
    <w:rsid w:val="008F41F0"/>
    <w:rsid w:val="008F482C"/>
    <w:rsid w:val="008F5970"/>
    <w:rsid w:val="00910780"/>
    <w:rsid w:val="0091087A"/>
    <w:rsid w:val="00910C70"/>
    <w:rsid w:val="00910CC9"/>
    <w:rsid w:val="009111C5"/>
    <w:rsid w:val="009115AD"/>
    <w:rsid w:val="00916378"/>
    <w:rsid w:val="009252F8"/>
    <w:rsid w:val="00932BAB"/>
    <w:rsid w:val="0093525F"/>
    <w:rsid w:val="00937132"/>
    <w:rsid w:val="00941FC5"/>
    <w:rsid w:val="00961C48"/>
    <w:rsid w:val="00964686"/>
    <w:rsid w:val="00967DAE"/>
    <w:rsid w:val="00967E46"/>
    <w:rsid w:val="00972261"/>
    <w:rsid w:val="00973409"/>
    <w:rsid w:val="00975133"/>
    <w:rsid w:val="0098364B"/>
    <w:rsid w:val="009924C3"/>
    <w:rsid w:val="00994279"/>
    <w:rsid w:val="00995C4B"/>
    <w:rsid w:val="0099610E"/>
    <w:rsid w:val="009A1DC5"/>
    <w:rsid w:val="009A2BBD"/>
    <w:rsid w:val="009B4E9A"/>
    <w:rsid w:val="009B59B2"/>
    <w:rsid w:val="009C255C"/>
    <w:rsid w:val="009C79CF"/>
    <w:rsid w:val="009C7F4C"/>
    <w:rsid w:val="009D569D"/>
    <w:rsid w:val="009E120E"/>
    <w:rsid w:val="009F6AE6"/>
    <w:rsid w:val="00A00041"/>
    <w:rsid w:val="00A0118F"/>
    <w:rsid w:val="00A013F2"/>
    <w:rsid w:val="00A01A63"/>
    <w:rsid w:val="00A02118"/>
    <w:rsid w:val="00A0254A"/>
    <w:rsid w:val="00A0332E"/>
    <w:rsid w:val="00A033B0"/>
    <w:rsid w:val="00A12A4C"/>
    <w:rsid w:val="00A12F53"/>
    <w:rsid w:val="00A14D49"/>
    <w:rsid w:val="00A1616B"/>
    <w:rsid w:val="00A21831"/>
    <w:rsid w:val="00A2521C"/>
    <w:rsid w:val="00A3283C"/>
    <w:rsid w:val="00A4360A"/>
    <w:rsid w:val="00A5132A"/>
    <w:rsid w:val="00A56245"/>
    <w:rsid w:val="00A57D16"/>
    <w:rsid w:val="00A612E3"/>
    <w:rsid w:val="00A6298E"/>
    <w:rsid w:val="00A70C33"/>
    <w:rsid w:val="00A86DE7"/>
    <w:rsid w:val="00A874DE"/>
    <w:rsid w:val="00A92DA6"/>
    <w:rsid w:val="00A93301"/>
    <w:rsid w:val="00A94436"/>
    <w:rsid w:val="00A952BF"/>
    <w:rsid w:val="00AA01AB"/>
    <w:rsid w:val="00AD3854"/>
    <w:rsid w:val="00AD64A5"/>
    <w:rsid w:val="00AE1EF4"/>
    <w:rsid w:val="00AE45C6"/>
    <w:rsid w:val="00AE576D"/>
    <w:rsid w:val="00AF1FFE"/>
    <w:rsid w:val="00B021C3"/>
    <w:rsid w:val="00B0277C"/>
    <w:rsid w:val="00B077F7"/>
    <w:rsid w:val="00B07F98"/>
    <w:rsid w:val="00B1043E"/>
    <w:rsid w:val="00B1199C"/>
    <w:rsid w:val="00B134DB"/>
    <w:rsid w:val="00B14B37"/>
    <w:rsid w:val="00B20775"/>
    <w:rsid w:val="00B33A73"/>
    <w:rsid w:val="00B34112"/>
    <w:rsid w:val="00B35CCC"/>
    <w:rsid w:val="00B45F05"/>
    <w:rsid w:val="00B460B6"/>
    <w:rsid w:val="00B501AE"/>
    <w:rsid w:val="00B5322A"/>
    <w:rsid w:val="00B5540F"/>
    <w:rsid w:val="00B6039E"/>
    <w:rsid w:val="00B6520C"/>
    <w:rsid w:val="00B75BBD"/>
    <w:rsid w:val="00B80FAA"/>
    <w:rsid w:val="00B858A5"/>
    <w:rsid w:val="00B86561"/>
    <w:rsid w:val="00B92B4F"/>
    <w:rsid w:val="00BA3CAC"/>
    <w:rsid w:val="00BA52BB"/>
    <w:rsid w:val="00BB00D2"/>
    <w:rsid w:val="00BB1249"/>
    <w:rsid w:val="00BB342B"/>
    <w:rsid w:val="00BB75FC"/>
    <w:rsid w:val="00BD14FF"/>
    <w:rsid w:val="00BD1AED"/>
    <w:rsid w:val="00BD241A"/>
    <w:rsid w:val="00BD7F27"/>
    <w:rsid w:val="00BE021D"/>
    <w:rsid w:val="00BE16EA"/>
    <w:rsid w:val="00BE21FE"/>
    <w:rsid w:val="00BE42A4"/>
    <w:rsid w:val="00BE743C"/>
    <w:rsid w:val="00BF1CE2"/>
    <w:rsid w:val="00BF267E"/>
    <w:rsid w:val="00C06DEC"/>
    <w:rsid w:val="00C1166C"/>
    <w:rsid w:val="00C16743"/>
    <w:rsid w:val="00C2737B"/>
    <w:rsid w:val="00C3327D"/>
    <w:rsid w:val="00C420AD"/>
    <w:rsid w:val="00C4243D"/>
    <w:rsid w:val="00C44C6C"/>
    <w:rsid w:val="00C4752C"/>
    <w:rsid w:val="00C53F95"/>
    <w:rsid w:val="00C55661"/>
    <w:rsid w:val="00C67924"/>
    <w:rsid w:val="00C8277D"/>
    <w:rsid w:val="00C8479A"/>
    <w:rsid w:val="00C85539"/>
    <w:rsid w:val="00C86179"/>
    <w:rsid w:val="00C93C25"/>
    <w:rsid w:val="00C957ED"/>
    <w:rsid w:val="00CA144A"/>
    <w:rsid w:val="00CA19CC"/>
    <w:rsid w:val="00CA6C6F"/>
    <w:rsid w:val="00CA7251"/>
    <w:rsid w:val="00CB28D5"/>
    <w:rsid w:val="00CC0AAF"/>
    <w:rsid w:val="00CC3FD1"/>
    <w:rsid w:val="00CD04EE"/>
    <w:rsid w:val="00CD7F11"/>
    <w:rsid w:val="00CE73C8"/>
    <w:rsid w:val="00CF3A77"/>
    <w:rsid w:val="00CF630C"/>
    <w:rsid w:val="00CF681B"/>
    <w:rsid w:val="00CF7DBD"/>
    <w:rsid w:val="00D01EBD"/>
    <w:rsid w:val="00D02577"/>
    <w:rsid w:val="00D14082"/>
    <w:rsid w:val="00D258B3"/>
    <w:rsid w:val="00D35F22"/>
    <w:rsid w:val="00D35FE7"/>
    <w:rsid w:val="00D37017"/>
    <w:rsid w:val="00D4030A"/>
    <w:rsid w:val="00D4277E"/>
    <w:rsid w:val="00D4551A"/>
    <w:rsid w:val="00D50C6D"/>
    <w:rsid w:val="00D50E4F"/>
    <w:rsid w:val="00D55B97"/>
    <w:rsid w:val="00D6648A"/>
    <w:rsid w:val="00D715F6"/>
    <w:rsid w:val="00D769D1"/>
    <w:rsid w:val="00D87846"/>
    <w:rsid w:val="00D9169E"/>
    <w:rsid w:val="00D92807"/>
    <w:rsid w:val="00D970F2"/>
    <w:rsid w:val="00D9755B"/>
    <w:rsid w:val="00DA0013"/>
    <w:rsid w:val="00DB2CEF"/>
    <w:rsid w:val="00DC1259"/>
    <w:rsid w:val="00DC3CF2"/>
    <w:rsid w:val="00DD48C0"/>
    <w:rsid w:val="00DD4FE6"/>
    <w:rsid w:val="00DD61BD"/>
    <w:rsid w:val="00DE1A5F"/>
    <w:rsid w:val="00DF4322"/>
    <w:rsid w:val="00DF532B"/>
    <w:rsid w:val="00DF62A1"/>
    <w:rsid w:val="00E00D48"/>
    <w:rsid w:val="00E0125A"/>
    <w:rsid w:val="00E125DF"/>
    <w:rsid w:val="00E13D57"/>
    <w:rsid w:val="00E226D5"/>
    <w:rsid w:val="00E25C4F"/>
    <w:rsid w:val="00E33384"/>
    <w:rsid w:val="00E368FF"/>
    <w:rsid w:val="00E4274F"/>
    <w:rsid w:val="00E4412E"/>
    <w:rsid w:val="00E50F6B"/>
    <w:rsid w:val="00E560A2"/>
    <w:rsid w:val="00E57EB1"/>
    <w:rsid w:val="00E66FF1"/>
    <w:rsid w:val="00E672FB"/>
    <w:rsid w:val="00E67999"/>
    <w:rsid w:val="00E71480"/>
    <w:rsid w:val="00E72A2A"/>
    <w:rsid w:val="00E738A6"/>
    <w:rsid w:val="00E744AA"/>
    <w:rsid w:val="00E74C74"/>
    <w:rsid w:val="00E7639F"/>
    <w:rsid w:val="00E7733F"/>
    <w:rsid w:val="00E806E9"/>
    <w:rsid w:val="00E859C7"/>
    <w:rsid w:val="00E901DD"/>
    <w:rsid w:val="00E96E6F"/>
    <w:rsid w:val="00EA0B89"/>
    <w:rsid w:val="00EA2F99"/>
    <w:rsid w:val="00EB2247"/>
    <w:rsid w:val="00EC099D"/>
    <w:rsid w:val="00EC0B70"/>
    <w:rsid w:val="00EC212D"/>
    <w:rsid w:val="00EC6935"/>
    <w:rsid w:val="00EE2D08"/>
    <w:rsid w:val="00EF19BA"/>
    <w:rsid w:val="00EF296A"/>
    <w:rsid w:val="00EF3B57"/>
    <w:rsid w:val="00F008A2"/>
    <w:rsid w:val="00F04400"/>
    <w:rsid w:val="00F17DFA"/>
    <w:rsid w:val="00F41746"/>
    <w:rsid w:val="00F52701"/>
    <w:rsid w:val="00F6454B"/>
    <w:rsid w:val="00F65C66"/>
    <w:rsid w:val="00F922AC"/>
    <w:rsid w:val="00F9248C"/>
    <w:rsid w:val="00F94EB9"/>
    <w:rsid w:val="00FA3C6C"/>
    <w:rsid w:val="00FB1806"/>
    <w:rsid w:val="00FB75A5"/>
    <w:rsid w:val="00FC0FFA"/>
    <w:rsid w:val="00FC24E4"/>
    <w:rsid w:val="00FC2650"/>
    <w:rsid w:val="00FC7FA4"/>
    <w:rsid w:val="00FD5F93"/>
    <w:rsid w:val="00FD601C"/>
    <w:rsid w:val="00FD6215"/>
    <w:rsid w:val="00FD7CD7"/>
    <w:rsid w:val="00FE0C9C"/>
    <w:rsid w:val="00FE1039"/>
    <w:rsid w:val="00FE15AF"/>
    <w:rsid w:val="00FE6511"/>
    <w:rsid w:val="00FF0375"/>
    <w:rsid w:val="00FF2FDA"/>
    <w:rsid w:val="00FF4381"/>
    <w:rsid w:val="1F10F55E"/>
    <w:rsid w:val="1F92C3E0"/>
    <w:rsid w:val="2AD4DF0F"/>
    <w:rsid w:val="4456D78F"/>
    <w:rsid w:val="557D00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BD92"/>
  <w15:docId w15:val="{3B7900D9-97A0-456E-8AFD-13FA7205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0FFA"/>
    <w:pPr>
      <w:spacing w:before="100" w:beforeAutospacing="1" w:after="100" w:afterAutospacing="1" w:line="276" w:lineRule="auto"/>
      <w:jc w:val="both"/>
    </w:pPr>
    <w:rPr>
      <w:rFonts w:ascii="Bookman Old Style" w:hAnsi="Bookman Old Sty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Bullet List,FooterText,lp1,List Paragraph1,lp11,List Paragraph11,Use Case List Paragraph,numbered,Paragraphe de liste1,Bulletr List Paragraph,列出段落,列出段落1,Bullet 1,Punto elenco 1,Paragraphe EI,EC,Trattino,List Paragraph2,Bullet edison,3,l"/>
    <w:basedOn w:val="Normale"/>
    <w:link w:val="ParagrafoelencoCarattere"/>
    <w:uiPriority w:val="34"/>
    <w:qFormat/>
    <w:rsid w:val="00FC0FFA"/>
    <w:pPr>
      <w:ind w:left="720"/>
      <w:contextualSpacing/>
    </w:pPr>
  </w:style>
  <w:style w:type="paragraph" w:customStyle="1" w:styleId="xmsonormal">
    <w:name w:val="x_msonormal"/>
    <w:basedOn w:val="Normale"/>
    <w:rsid w:val="00FC0FFA"/>
    <w:pPr>
      <w:spacing w:line="240" w:lineRule="auto"/>
      <w:jc w:val="left"/>
    </w:pPr>
    <w:rPr>
      <w:rFonts w:ascii="Times New Roman" w:eastAsia="Times New Roman" w:hAnsi="Times New Roman" w:cs="Times New Roman"/>
      <w:kern w:val="0"/>
      <w:sz w:val="24"/>
      <w:szCs w:val="24"/>
      <w:lang w:eastAsia="it-IT"/>
      <w14:ligatures w14:val="none"/>
    </w:rPr>
  </w:style>
  <w:style w:type="character" w:customStyle="1" w:styleId="markzbqclka1q">
    <w:name w:val="markzbqclka1q"/>
    <w:basedOn w:val="Carpredefinitoparagrafo"/>
    <w:rsid w:val="00FC0FFA"/>
  </w:style>
  <w:style w:type="character" w:customStyle="1" w:styleId="markxnevt60vz">
    <w:name w:val="markxnevt60vz"/>
    <w:basedOn w:val="Carpredefinitoparagrafo"/>
    <w:rsid w:val="00FC0FFA"/>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basedOn w:val="Carpredefinitoparagrafo"/>
    <w:link w:val="Paragrafoelenco"/>
    <w:uiPriority w:val="34"/>
    <w:qFormat/>
    <w:locked/>
    <w:rsid w:val="006E5E82"/>
    <w:rPr>
      <w:rFonts w:ascii="Bookman Old Style" w:hAnsi="Bookman Old Style"/>
    </w:rPr>
  </w:style>
  <w:style w:type="character" w:customStyle="1" w:styleId="markb5u7nmwat">
    <w:name w:val="markb5u7nmwat"/>
    <w:basedOn w:val="Carpredefinitoparagrafo"/>
    <w:rsid w:val="00941FC5"/>
  </w:style>
  <w:style w:type="paragraph" w:styleId="NormaleWeb">
    <w:name w:val="Normal (Web)"/>
    <w:basedOn w:val="Normale"/>
    <w:uiPriority w:val="99"/>
    <w:semiHidden/>
    <w:unhideWhenUsed/>
    <w:rsid w:val="00967D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3084">
      <w:bodyDiv w:val="1"/>
      <w:marLeft w:val="0"/>
      <w:marRight w:val="0"/>
      <w:marTop w:val="0"/>
      <w:marBottom w:val="0"/>
      <w:divBdr>
        <w:top w:val="none" w:sz="0" w:space="0" w:color="auto"/>
        <w:left w:val="none" w:sz="0" w:space="0" w:color="auto"/>
        <w:bottom w:val="none" w:sz="0" w:space="0" w:color="auto"/>
        <w:right w:val="none" w:sz="0" w:space="0" w:color="auto"/>
      </w:divBdr>
    </w:div>
    <w:div w:id="559512838">
      <w:bodyDiv w:val="1"/>
      <w:marLeft w:val="0"/>
      <w:marRight w:val="0"/>
      <w:marTop w:val="0"/>
      <w:marBottom w:val="0"/>
      <w:divBdr>
        <w:top w:val="none" w:sz="0" w:space="0" w:color="auto"/>
        <w:left w:val="none" w:sz="0" w:space="0" w:color="auto"/>
        <w:bottom w:val="none" w:sz="0" w:space="0" w:color="auto"/>
        <w:right w:val="none" w:sz="0" w:space="0" w:color="auto"/>
      </w:divBdr>
    </w:div>
    <w:div w:id="1462922078">
      <w:bodyDiv w:val="1"/>
      <w:marLeft w:val="0"/>
      <w:marRight w:val="0"/>
      <w:marTop w:val="0"/>
      <w:marBottom w:val="0"/>
      <w:divBdr>
        <w:top w:val="none" w:sz="0" w:space="0" w:color="auto"/>
        <w:left w:val="none" w:sz="0" w:space="0" w:color="auto"/>
        <w:bottom w:val="none" w:sz="0" w:space="0" w:color="auto"/>
        <w:right w:val="none" w:sz="0" w:space="0" w:color="auto"/>
      </w:divBdr>
      <w:divsChild>
        <w:div w:id="714736998">
          <w:marLeft w:val="0"/>
          <w:marRight w:val="0"/>
          <w:marTop w:val="0"/>
          <w:marBottom w:val="0"/>
          <w:divBdr>
            <w:top w:val="none" w:sz="0" w:space="0" w:color="auto"/>
            <w:left w:val="none" w:sz="0" w:space="0" w:color="auto"/>
            <w:bottom w:val="none" w:sz="0" w:space="0" w:color="auto"/>
            <w:right w:val="none" w:sz="0" w:space="0" w:color="auto"/>
          </w:divBdr>
        </w:div>
        <w:div w:id="897323417">
          <w:marLeft w:val="0"/>
          <w:marRight w:val="0"/>
          <w:marTop w:val="0"/>
          <w:marBottom w:val="0"/>
          <w:divBdr>
            <w:top w:val="none" w:sz="0" w:space="0" w:color="auto"/>
            <w:left w:val="none" w:sz="0" w:space="0" w:color="auto"/>
            <w:bottom w:val="none" w:sz="0" w:space="0" w:color="auto"/>
            <w:right w:val="none" w:sz="0" w:space="0" w:color="auto"/>
          </w:divBdr>
        </w:div>
        <w:div w:id="1678993981">
          <w:marLeft w:val="0"/>
          <w:marRight w:val="0"/>
          <w:marTop w:val="0"/>
          <w:marBottom w:val="0"/>
          <w:divBdr>
            <w:top w:val="none" w:sz="0" w:space="0" w:color="auto"/>
            <w:left w:val="none" w:sz="0" w:space="0" w:color="auto"/>
            <w:bottom w:val="none" w:sz="0" w:space="0" w:color="auto"/>
            <w:right w:val="none" w:sz="0" w:space="0" w:color="auto"/>
          </w:divBdr>
          <w:divsChild>
            <w:div w:id="822162606">
              <w:marLeft w:val="0"/>
              <w:marRight w:val="0"/>
              <w:marTop w:val="0"/>
              <w:marBottom w:val="0"/>
              <w:divBdr>
                <w:top w:val="none" w:sz="0" w:space="0" w:color="auto"/>
                <w:left w:val="none" w:sz="0" w:space="0" w:color="auto"/>
                <w:bottom w:val="none" w:sz="0" w:space="0" w:color="auto"/>
                <w:right w:val="none" w:sz="0" w:space="0" w:color="auto"/>
              </w:divBdr>
            </w:div>
            <w:div w:id="21720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D5D5A-DDEF-4E5B-A595-D21B89F87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1878</Words>
  <Characters>10708</Characters>
  <Application>Microsoft Office Word</Application>
  <DocSecurity>0</DocSecurity>
  <Lines>89</Lines>
  <Paragraphs>25</Paragraphs>
  <ScaleCrop>false</ScaleCrop>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Palombo</dc:creator>
  <cp:lastModifiedBy>alessandro di matteo</cp:lastModifiedBy>
  <cp:revision>2</cp:revision>
  <cp:lastPrinted>2024-02-21T14:37:00Z</cp:lastPrinted>
  <dcterms:created xsi:type="dcterms:W3CDTF">2024-05-31T10:34:00Z</dcterms:created>
  <dcterms:modified xsi:type="dcterms:W3CDTF">2024-05-31T10:34:00Z</dcterms:modified>
</cp:coreProperties>
</file>